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3B" w:rsidRDefault="00E210FC" w:rsidP="00BA6B30">
      <w:pPr>
        <w:tabs>
          <w:tab w:val="left" w:pos="67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20063B">
        <w:rPr>
          <w:sz w:val="24"/>
          <w:szCs w:val="24"/>
        </w:rPr>
        <w:t xml:space="preserve">                 </w:t>
      </w:r>
    </w:p>
    <w:p w:rsidR="00BA6B30" w:rsidRPr="004C300D" w:rsidRDefault="003853A5" w:rsidP="00BA6B30">
      <w:pPr>
        <w:spacing w:after="0"/>
        <w:rPr>
          <w:rFonts w:cstheme="minorHAnsi"/>
          <w:i/>
          <w:sz w:val="18"/>
          <w:szCs w:val="18"/>
        </w:rPr>
      </w:pPr>
      <w:r>
        <w:rPr>
          <w:sz w:val="24"/>
          <w:szCs w:val="24"/>
        </w:rPr>
        <w:t xml:space="preserve"> </w:t>
      </w:r>
      <w:r w:rsidR="00BA6B30" w:rsidRPr="004C300D">
        <w:rPr>
          <w:rFonts w:cstheme="minorHAnsi"/>
          <w:i/>
          <w:sz w:val="18"/>
          <w:szCs w:val="18"/>
        </w:rPr>
        <w:t>Република Северна Македонија</w:t>
      </w:r>
    </w:p>
    <w:p w:rsidR="00BA6B30" w:rsidRPr="004C300D" w:rsidRDefault="00BA6B30" w:rsidP="00BA6B3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  </w:t>
      </w:r>
      <w:r w:rsidRPr="004C300D">
        <w:rPr>
          <w:rFonts w:cstheme="minorHAnsi"/>
          <w:i/>
          <w:sz w:val="18"/>
          <w:szCs w:val="18"/>
        </w:rPr>
        <w:t>Општина Штип</w:t>
      </w:r>
    </w:p>
    <w:p w:rsidR="00BA6B30" w:rsidRPr="00473026" w:rsidRDefault="00BA6B30" w:rsidP="00BA6B3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  </w:t>
      </w:r>
      <w:r w:rsidRPr="004C300D">
        <w:rPr>
          <w:rFonts w:cstheme="minorHAnsi"/>
          <w:i/>
          <w:sz w:val="18"/>
          <w:szCs w:val="18"/>
        </w:rPr>
        <w:t xml:space="preserve">Број </w:t>
      </w:r>
      <w:r>
        <w:rPr>
          <w:rFonts w:cstheme="minorHAnsi"/>
          <w:i/>
          <w:sz w:val="18"/>
          <w:szCs w:val="18"/>
        </w:rPr>
        <w:t>09 –  7090/1</w:t>
      </w:r>
    </w:p>
    <w:p w:rsidR="00BA6B30" w:rsidRPr="004C300D" w:rsidRDefault="00BA6B30" w:rsidP="00BA6B3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25.11.</w:t>
      </w:r>
      <w:r w:rsidRPr="004C300D">
        <w:rPr>
          <w:rFonts w:cstheme="minorHAnsi"/>
          <w:i/>
          <w:sz w:val="18"/>
          <w:szCs w:val="18"/>
        </w:rPr>
        <w:t>202</w:t>
      </w:r>
      <w:r>
        <w:rPr>
          <w:rFonts w:cstheme="minorHAnsi"/>
          <w:i/>
          <w:sz w:val="18"/>
          <w:szCs w:val="18"/>
        </w:rPr>
        <w:t>2</w:t>
      </w:r>
      <w:r w:rsidRPr="004C300D">
        <w:rPr>
          <w:rFonts w:cstheme="minorHAnsi"/>
          <w:i/>
          <w:sz w:val="18"/>
          <w:szCs w:val="18"/>
        </w:rPr>
        <w:t xml:space="preserve"> година</w:t>
      </w:r>
    </w:p>
    <w:p w:rsidR="003853A5" w:rsidRPr="00FE1A5D" w:rsidRDefault="00BA6B30" w:rsidP="00BA6B30">
      <w:pPr>
        <w:spacing w:after="0" w:line="240" w:lineRule="auto"/>
        <w:rPr>
          <w:sz w:val="26"/>
          <w:szCs w:val="26"/>
        </w:rPr>
      </w:pPr>
      <w:r>
        <w:rPr>
          <w:rFonts w:cstheme="minorHAnsi"/>
          <w:i/>
          <w:sz w:val="18"/>
          <w:szCs w:val="18"/>
        </w:rPr>
        <w:t xml:space="preserve">                     </w:t>
      </w:r>
      <w:r w:rsidRPr="004C300D">
        <w:rPr>
          <w:rFonts w:cstheme="minorHAnsi"/>
          <w:i/>
          <w:sz w:val="18"/>
          <w:szCs w:val="18"/>
        </w:rPr>
        <w:t>Ш т и п</w:t>
      </w:r>
    </w:p>
    <w:p w:rsidR="00FE1A5D" w:rsidRDefault="00FE1A5D" w:rsidP="00FE1A5D">
      <w:pPr>
        <w:tabs>
          <w:tab w:val="left" w:pos="6780"/>
        </w:tabs>
        <w:spacing w:after="0" w:line="240" w:lineRule="auto"/>
        <w:jc w:val="center"/>
        <w:rPr>
          <w:sz w:val="24"/>
          <w:szCs w:val="24"/>
        </w:rPr>
      </w:pPr>
    </w:p>
    <w:p w:rsidR="00FE1A5D" w:rsidRDefault="00FE1A5D" w:rsidP="00FE1A5D">
      <w:pPr>
        <w:tabs>
          <w:tab w:val="left" w:pos="6780"/>
        </w:tabs>
        <w:spacing w:after="0" w:line="240" w:lineRule="auto"/>
        <w:jc w:val="center"/>
        <w:rPr>
          <w:sz w:val="24"/>
          <w:szCs w:val="24"/>
        </w:rPr>
      </w:pPr>
    </w:p>
    <w:p w:rsidR="00806CF7" w:rsidRPr="00FE1A5D" w:rsidRDefault="00B86541" w:rsidP="00FE1A5D">
      <w:pPr>
        <w:tabs>
          <w:tab w:val="left" w:pos="6780"/>
        </w:tabs>
        <w:spacing w:after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ПРЕДЛОГ - </w:t>
      </w:r>
      <w:r w:rsidR="00806CF7" w:rsidRPr="00FE1A5D">
        <w:rPr>
          <w:sz w:val="25"/>
          <w:szCs w:val="25"/>
        </w:rPr>
        <w:t>ПРОГРАМА</w:t>
      </w:r>
    </w:p>
    <w:p w:rsidR="00806CF7" w:rsidRPr="00806CF7" w:rsidRDefault="00806CF7" w:rsidP="00FE1A5D">
      <w:pPr>
        <w:tabs>
          <w:tab w:val="left" w:pos="6780"/>
        </w:tabs>
        <w:spacing w:after="0" w:line="240" w:lineRule="auto"/>
        <w:jc w:val="center"/>
        <w:rPr>
          <w:sz w:val="24"/>
          <w:szCs w:val="24"/>
        </w:rPr>
      </w:pPr>
      <w:r w:rsidRPr="00FE1A5D">
        <w:rPr>
          <w:sz w:val="25"/>
          <w:szCs w:val="25"/>
        </w:rPr>
        <w:t xml:space="preserve"> ЗА ЕДНАКВИ МОЖНОСТИ НА ОПШТИНА ШТИП </w:t>
      </w:r>
      <w:r w:rsidR="004A73B7">
        <w:rPr>
          <w:sz w:val="25"/>
          <w:szCs w:val="25"/>
        </w:rPr>
        <w:t>ЗА 2023</w:t>
      </w:r>
      <w:r w:rsidR="00953AB4" w:rsidRPr="00FE1A5D">
        <w:rPr>
          <w:sz w:val="25"/>
          <w:szCs w:val="25"/>
        </w:rPr>
        <w:t xml:space="preserve"> ГОД</w:t>
      </w:r>
      <w:r w:rsidR="00FE1A5D">
        <w:rPr>
          <w:sz w:val="24"/>
          <w:szCs w:val="24"/>
        </w:rPr>
        <w:t>ИНА</w:t>
      </w:r>
      <w:r w:rsidR="00953AB4">
        <w:rPr>
          <w:sz w:val="24"/>
          <w:szCs w:val="24"/>
        </w:rPr>
        <w:t xml:space="preserve"> </w:t>
      </w:r>
    </w:p>
    <w:p w:rsidR="00806CF7" w:rsidRPr="00806CF7" w:rsidRDefault="00806CF7" w:rsidP="00FE1A5D">
      <w:pPr>
        <w:tabs>
          <w:tab w:val="left" w:pos="6780"/>
        </w:tabs>
        <w:spacing w:after="0" w:line="240" w:lineRule="auto"/>
        <w:ind w:firstLine="900"/>
        <w:jc w:val="center"/>
        <w:rPr>
          <w:b/>
          <w:sz w:val="24"/>
          <w:szCs w:val="24"/>
        </w:rPr>
      </w:pPr>
    </w:p>
    <w:p w:rsidR="00953AB4" w:rsidRPr="00FE1A5D" w:rsidRDefault="00953AB4" w:rsidP="00FE1A5D">
      <w:pPr>
        <w:framePr w:wrap="auto" w:hAnchor="text" w:x="87"/>
        <w:tabs>
          <w:tab w:val="left" w:pos="6780"/>
        </w:tabs>
        <w:spacing w:after="0" w:line="240" w:lineRule="auto"/>
        <w:ind w:firstLine="900"/>
        <w:jc w:val="both"/>
        <w:rPr>
          <w:sz w:val="25"/>
          <w:szCs w:val="25"/>
        </w:rPr>
      </w:pPr>
      <w:r w:rsidRPr="00FE1A5D">
        <w:rPr>
          <w:sz w:val="25"/>
          <w:szCs w:val="25"/>
        </w:rPr>
        <w:t xml:space="preserve">Годишната програма за еднакви </w:t>
      </w:r>
      <w:r w:rsidR="004A73B7">
        <w:rPr>
          <w:sz w:val="25"/>
          <w:szCs w:val="25"/>
        </w:rPr>
        <w:t>можности на Општина Штип за 2023</w:t>
      </w:r>
      <w:r w:rsidRPr="00FE1A5D">
        <w:rPr>
          <w:sz w:val="25"/>
          <w:szCs w:val="25"/>
        </w:rPr>
        <w:t xml:space="preserve"> година е документ со кој се планираат годишните активности на општината на поле</w:t>
      </w:r>
      <w:r w:rsidR="004A73B7">
        <w:rPr>
          <w:sz w:val="25"/>
          <w:szCs w:val="25"/>
        </w:rPr>
        <w:t>то на еднаквите можности</w:t>
      </w:r>
      <w:r w:rsidR="006F052B">
        <w:rPr>
          <w:sz w:val="25"/>
          <w:szCs w:val="25"/>
          <w:lang w:val="en-US"/>
        </w:rPr>
        <w:t xml:space="preserve"> </w:t>
      </w:r>
      <w:r w:rsidR="006F052B">
        <w:rPr>
          <w:sz w:val="25"/>
          <w:szCs w:val="25"/>
        </w:rPr>
        <w:t>за жените и мажите</w:t>
      </w:r>
      <w:r w:rsidR="004A73B7">
        <w:rPr>
          <w:sz w:val="25"/>
          <w:szCs w:val="25"/>
        </w:rPr>
        <w:t xml:space="preserve"> за 2023</w:t>
      </w:r>
      <w:r w:rsidRPr="00FE1A5D">
        <w:rPr>
          <w:sz w:val="25"/>
          <w:szCs w:val="25"/>
        </w:rPr>
        <w:t xml:space="preserve"> година. Согласно Законот за еднакви можности на мажите и жените, општината има обврска да го почитуваат принципот на еднаквите можности и да ги почитува и унапредува еднаквите можности на жените и мажите и да презема основни и посебни мерки кои произлегуваат од овој Закон и да изработува годишен план за спроведување на овие мерки.</w:t>
      </w:r>
    </w:p>
    <w:p w:rsidR="00953AB4" w:rsidRPr="00FE1A5D" w:rsidRDefault="00953AB4" w:rsidP="00FE1A5D">
      <w:pPr>
        <w:framePr w:wrap="auto" w:hAnchor="text" w:x="87"/>
        <w:tabs>
          <w:tab w:val="left" w:pos="6780"/>
        </w:tabs>
        <w:spacing w:after="0" w:line="240" w:lineRule="auto"/>
        <w:ind w:firstLine="900"/>
        <w:jc w:val="both"/>
        <w:rPr>
          <w:sz w:val="25"/>
          <w:szCs w:val="25"/>
        </w:rPr>
      </w:pPr>
      <w:r w:rsidRPr="00FE1A5D">
        <w:rPr>
          <w:sz w:val="25"/>
          <w:szCs w:val="25"/>
        </w:rPr>
        <w:t>Почитувајќи го принципот на еднакви можности, локалната власт може да направи значајни промени и поместувања кои ќе доведат до подобра положба на жените во општината, при тоа правејќи анализи за родовата рамноправности детектирајќи ги слабостите, подобрувајќи го пристапот на жените и останатите маргинализирани групи граѓани до инфраструктурата; подобрувајќи го планирањето и употребата на земјиштето; зголемувајќи го промовирањето на жените на раководните функции и добрите  работни места; промовирајќи го спортот  и рекреацијата кај женската популација, подобрувајќи го пристапот на жените и останатите социјално ранливи категории и маргинализирани групи до здравствените и социјалните услуги.</w:t>
      </w:r>
    </w:p>
    <w:p w:rsidR="00953AB4" w:rsidRPr="00FE1A5D" w:rsidRDefault="007B5C03" w:rsidP="00FE1A5D">
      <w:pPr>
        <w:framePr w:wrap="auto" w:hAnchor="text" w:x="87"/>
        <w:spacing w:after="0" w:line="240" w:lineRule="auto"/>
        <w:ind w:firstLine="720"/>
        <w:jc w:val="both"/>
        <w:rPr>
          <w:sz w:val="25"/>
          <w:szCs w:val="25"/>
        </w:rPr>
      </w:pPr>
      <w:r w:rsidRPr="00FE1A5D">
        <w:rPr>
          <w:sz w:val="25"/>
          <w:szCs w:val="25"/>
        </w:rPr>
        <w:t xml:space="preserve">Поаѓајќи од основните принципи и заложби кои произлегуваат од  Стратегијата за </w:t>
      </w:r>
      <w:r w:rsidR="00953AB4" w:rsidRPr="00FE1A5D">
        <w:rPr>
          <w:sz w:val="25"/>
          <w:szCs w:val="25"/>
        </w:rPr>
        <w:t xml:space="preserve"> </w:t>
      </w:r>
      <w:r w:rsidRPr="00FE1A5D">
        <w:rPr>
          <w:sz w:val="25"/>
          <w:szCs w:val="25"/>
        </w:rPr>
        <w:t>родова еднаквост на Општина Штип 2</w:t>
      </w:r>
      <w:r w:rsidR="00165BD0">
        <w:rPr>
          <w:sz w:val="25"/>
          <w:szCs w:val="25"/>
        </w:rPr>
        <w:t xml:space="preserve">021-2025 год.  во периодот од  </w:t>
      </w:r>
      <w:r w:rsidR="00165BD0">
        <w:rPr>
          <w:sz w:val="25"/>
          <w:szCs w:val="25"/>
          <w:lang w:val="en-US"/>
        </w:rPr>
        <w:t>5</w:t>
      </w:r>
      <w:r w:rsidRPr="00FE1A5D">
        <w:rPr>
          <w:sz w:val="25"/>
          <w:szCs w:val="25"/>
        </w:rPr>
        <w:t xml:space="preserve"> до </w:t>
      </w:r>
      <w:r w:rsidR="00165BD0">
        <w:rPr>
          <w:sz w:val="25"/>
          <w:szCs w:val="25"/>
          <w:lang w:val="en-US"/>
        </w:rPr>
        <w:t>20</w:t>
      </w:r>
      <w:r w:rsidRPr="00FE1A5D">
        <w:rPr>
          <w:sz w:val="25"/>
          <w:szCs w:val="25"/>
        </w:rPr>
        <w:t xml:space="preserve"> октомври 202</w:t>
      </w:r>
      <w:r w:rsidR="004A73B7">
        <w:rPr>
          <w:sz w:val="25"/>
          <w:szCs w:val="25"/>
        </w:rPr>
        <w:t>2</w:t>
      </w:r>
      <w:r w:rsidRPr="00FE1A5D">
        <w:rPr>
          <w:sz w:val="25"/>
          <w:szCs w:val="25"/>
        </w:rPr>
        <w:t xml:space="preserve">година  беше распишан Јавен повик </w:t>
      </w:r>
      <w:r w:rsidR="00953AB4" w:rsidRPr="00FE1A5D">
        <w:rPr>
          <w:sz w:val="25"/>
          <w:szCs w:val="25"/>
        </w:rPr>
        <w:t>со кој беа повикани сите заинтересирани здружен</w:t>
      </w:r>
      <w:r w:rsidRPr="00FE1A5D">
        <w:rPr>
          <w:sz w:val="25"/>
          <w:szCs w:val="25"/>
        </w:rPr>
        <w:t>ија и фондации кои во својата сф</w:t>
      </w:r>
      <w:r w:rsidR="00953AB4" w:rsidRPr="00FE1A5D">
        <w:rPr>
          <w:sz w:val="25"/>
          <w:szCs w:val="25"/>
        </w:rPr>
        <w:t xml:space="preserve">ера на интерес и работа ја имаат родовата рамноправност, да  се пријават со свои активностио со кои ќе бидат вклучени во Програмата за еднакви </w:t>
      </w:r>
      <w:r w:rsidR="00165BD0">
        <w:rPr>
          <w:sz w:val="25"/>
          <w:szCs w:val="25"/>
        </w:rPr>
        <w:t>можности за 202</w:t>
      </w:r>
      <w:r w:rsidR="00165BD0">
        <w:rPr>
          <w:sz w:val="25"/>
          <w:szCs w:val="25"/>
          <w:lang w:val="en-US"/>
        </w:rPr>
        <w:t>3</w:t>
      </w:r>
      <w:r w:rsidR="00953AB4" w:rsidRPr="00FE1A5D">
        <w:rPr>
          <w:sz w:val="25"/>
          <w:szCs w:val="25"/>
        </w:rPr>
        <w:t xml:space="preserve"> година. Врз основа на добиените предлози, и врз основа на веќе востановени практики и активности на КЕМ и координаторот за еднакви можности,  согласно Законската регулатива,</w:t>
      </w:r>
      <w:r w:rsidR="00165BD0">
        <w:rPr>
          <w:sz w:val="25"/>
          <w:szCs w:val="25"/>
          <w:lang w:val="en-US"/>
        </w:rPr>
        <w:t xml:space="preserve"> </w:t>
      </w:r>
      <w:r w:rsidR="00165BD0">
        <w:rPr>
          <w:sz w:val="25"/>
          <w:szCs w:val="25"/>
        </w:rPr>
        <w:t>беше одржан состанок на Интерсекторската група за родова еднаквост и состанок на Комисијата за еднакви можности при Советот на Општина Штип, при што</w:t>
      </w:r>
      <w:r w:rsidR="00953AB4" w:rsidRPr="00FE1A5D">
        <w:rPr>
          <w:sz w:val="25"/>
          <w:szCs w:val="25"/>
        </w:rPr>
        <w:t xml:space="preserve"> беше составена Годишна</w:t>
      </w:r>
      <w:r w:rsidR="0093152E" w:rsidRPr="00FE1A5D">
        <w:rPr>
          <w:sz w:val="25"/>
          <w:szCs w:val="25"/>
        </w:rPr>
        <w:t>та</w:t>
      </w:r>
      <w:r w:rsidR="00953AB4" w:rsidRPr="00FE1A5D">
        <w:rPr>
          <w:sz w:val="25"/>
          <w:szCs w:val="25"/>
        </w:rPr>
        <w:t xml:space="preserve"> програма за еднакви можности на Општина </w:t>
      </w:r>
      <w:r w:rsidR="00165BD0">
        <w:rPr>
          <w:sz w:val="25"/>
          <w:szCs w:val="25"/>
        </w:rPr>
        <w:t>Штип за 2023</w:t>
      </w:r>
      <w:r w:rsidR="0093152E" w:rsidRPr="00FE1A5D">
        <w:rPr>
          <w:sz w:val="25"/>
          <w:szCs w:val="25"/>
        </w:rPr>
        <w:t xml:space="preserve"> година со следниве активности: </w:t>
      </w:r>
    </w:p>
    <w:p w:rsidR="00953AB4" w:rsidRPr="00FE1A5D" w:rsidRDefault="00953AB4" w:rsidP="00FE1A5D">
      <w:pPr>
        <w:framePr w:hSpace="180" w:wrap="around" w:vAnchor="text" w:hAnchor="margin" w:x="87" w:y="-19"/>
        <w:tabs>
          <w:tab w:val="left" w:pos="3240"/>
          <w:tab w:val="center" w:pos="6396"/>
        </w:tabs>
        <w:spacing w:after="0" w:line="240" w:lineRule="auto"/>
        <w:jc w:val="both"/>
        <w:rPr>
          <w:rFonts w:ascii="Calibri,Bold" w:hAnsi="Calibri,Bold" w:cs="Calibri,Bold"/>
          <w:b/>
          <w:bCs/>
          <w:sz w:val="25"/>
          <w:szCs w:val="25"/>
          <w:lang w:eastAsia="mk-MK"/>
        </w:rPr>
      </w:pPr>
    </w:p>
    <w:p w:rsidR="00011148" w:rsidRPr="00FE1A5D" w:rsidRDefault="00011148" w:rsidP="00FE1A5D">
      <w:pPr>
        <w:tabs>
          <w:tab w:val="left" w:pos="6780"/>
        </w:tabs>
        <w:spacing w:after="0" w:line="240" w:lineRule="auto"/>
        <w:jc w:val="both"/>
        <w:rPr>
          <w:sz w:val="25"/>
          <w:szCs w:val="25"/>
        </w:rPr>
      </w:pPr>
    </w:p>
    <w:p w:rsidR="00953AB4" w:rsidRPr="00FD57E9" w:rsidRDefault="00953AB4" w:rsidP="00FD57E9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sz w:val="25"/>
          <w:szCs w:val="25"/>
          <w:lang w:val="ru-RU"/>
        </w:rPr>
      </w:pPr>
      <w:r w:rsidRPr="00FE1A5D">
        <w:rPr>
          <w:sz w:val="25"/>
          <w:szCs w:val="25"/>
        </w:rPr>
        <w:lastRenderedPageBreak/>
        <w:t xml:space="preserve">Обука за булинг во основните училишта на тема ,, Биди другар, а не насилник почитувај ги вредностите на другите“ активност која ќе се реализира во соработка со </w:t>
      </w:r>
      <w:r w:rsidRPr="00FE1A5D">
        <w:rPr>
          <w:sz w:val="25"/>
          <w:szCs w:val="25"/>
          <w:lang w:val="ru-RU"/>
        </w:rPr>
        <w:t>Отсекот  за превенција при СВР Штип  и НВО ЕХО;</w:t>
      </w:r>
    </w:p>
    <w:p w:rsidR="000D7B22" w:rsidRPr="00C03A39" w:rsidRDefault="00FD57E9" w:rsidP="00AB3B56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sz w:val="25"/>
          <w:szCs w:val="25"/>
          <w:lang w:val="en-US"/>
        </w:rPr>
      </w:pPr>
      <w:r>
        <w:rPr>
          <w:sz w:val="25"/>
          <w:szCs w:val="25"/>
        </w:rPr>
        <w:t>Со</w:t>
      </w:r>
      <w:r w:rsidR="00AB3B56">
        <w:rPr>
          <w:sz w:val="25"/>
          <w:szCs w:val="25"/>
        </w:rPr>
        <w:t xml:space="preserve">станоци на </w:t>
      </w:r>
      <w:r w:rsidR="000D7B22" w:rsidRPr="00FE1A5D">
        <w:rPr>
          <w:sz w:val="25"/>
          <w:szCs w:val="25"/>
        </w:rPr>
        <w:t xml:space="preserve"> Локално координативно тело за заштита од дискриминација на Општина Штип</w:t>
      </w:r>
      <w:r w:rsidR="00AB3B56">
        <w:rPr>
          <w:sz w:val="25"/>
          <w:szCs w:val="25"/>
        </w:rPr>
        <w:t>, по основ на поднесени претставки до телото и согласно потребите</w:t>
      </w:r>
      <w:r w:rsidR="000D7B22" w:rsidRPr="00FE1A5D">
        <w:rPr>
          <w:sz w:val="25"/>
          <w:szCs w:val="25"/>
        </w:rPr>
        <w:t>;</w:t>
      </w:r>
    </w:p>
    <w:p w:rsidR="00C03A39" w:rsidRPr="00C03A39" w:rsidRDefault="00C03A39" w:rsidP="00C03A39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sz w:val="25"/>
          <w:szCs w:val="25"/>
          <w:lang w:val="en-US"/>
        </w:rPr>
      </w:pPr>
      <w:r w:rsidRPr="00C03A39">
        <w:rPr>
          <w:sz w:val="25"/>
          <w:szCs w:val="25"/>
        </w:rPr>
        <w:t>Состаноци на интерсекторска група на Општина Штип за родова еднаквост со цел унапредување на состојбите на планот на родовата рамноправност во Општина Штип;</w:t>
      </w:r>
    </w:p>
    <w:p w:rsidR="000D7B22" w:rsidRPr="00FE1A5D" w:rsidRDefault="000D7B22" w:rsidP="0015235C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sz w:val="25"/>
          <w:szCs w:val="25"/>
          <w:lang w:val="en-US"/>
        </w:rPr>
      </w:pPr>
      <w:r w:rsidRPr="00FE1A5D">
        <w:rPr>
          <w:sz w:val="25"/>
          <w:szCs w:val="25"/>
        </w:rPr>
        <w:t>Прибирање и поделба на  податоци  според  пол  и нивно  тековно ажурирање  во надлежност на општинската администрација</w:t>
      </w:r>
      <w:r w:rsidR="0057220D" w:rsidRPr="00FE1A5D">
        <w:rPr>
          <w:sz w:val="25"/>
          <w:szCs w:val="25"/>
        </w:rPr>
        <w:t>;</w:t>
      </w:r>
    </w:p>
    <w:p w:rsidR="000602A2" w:rsidRPr="00FE1A5D" w:rsidRDefault="00C03A39" w:rsidP="0015235C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sz w:val="25"/>
          <w:szCs w:val="25"/>
          <w:lang w:val="en-US"/>
        </w:rPr>
      </w:pPr>
      <w:r>
        <w:rPr>
          <w:rFonts w:ascii="Calibri" w:eastAsia="Calibri" w:hAnsi="Calibri" w:cs="Times New Roman"/>
          <w:sz w:val="25"/>
          <w:szCs w:val="25"/>
        </w:rPr>
        <w:t>Реализирање на проект :</w:t>
      </w:r>
      <w:r w:rsidRPr="00C03A39">
        <w:rPr>
          <w:sz w:val="20"/>
          <w:szCs w:val="20"/>
        </w:rPr>
        <w:t xml:space="preserve"> </w:t>
      </w:r>
      <w:r w:rsidRPr="00C03A39">
        <w:rPr>
          <w:sz w:val="25"/>
          <w:szCs w:val="25"/>
        </w:rPr>
        <w:t>„Подигање на свеста на средношколската младина за опасностите СПБ во насока на превенција на истите</w:t>
      </w:r>
      <w:r>
        <w:rPr>
          <w:sz w:val="25"/>
          <w:szCs w:val="25"/>
        </w:rPr>
        <w:t>“</w:t>
      </w:r>
      <w:r>
        <w:rPr>
          <w:rFonts w:ascii="Calibri" w:eastAsia="Calibri" w:hAnsi="Calibri" w:cs="Times New Roman"/>
          <w:sz w:val="25"/>
          <w:szCs w:val="25"/>
        </w:rPr>
        <w:t>, проект кој се реализира повеќе години во рамки на Програмата за еднакви можности на Општина Штип;</w:t>
      </w:r>
    </w:p>
    <w:p w:rsidR="003F79BA" w:rsidRDefault="003F79BA" w:rsidP="003F79BA">
      <w:pPr>
        <w:numPr>
          <w:ilvl w:val="0"/>
          <w:numId w:val="1"/>
        </w:numPr>
        <w:tabs>
          <w:tab w:val="left" w:pos="720"/>
          <w:tab w:val="center" w:pos="6396"/>
        </w:tabs>
        <w:spacing w:after="0" w:line="240" w:lineRule="auto"/>
        <w:ind w:left="283"/>
        <w:jc w:val="both"/>
        <w:rPr>
          <w:sz w:val="25"/>
          <w:szCs w:val="25"/>
        </w:rPr>
      </w:pPr>
      <w:r>
        <w:rPr>
          <w:sz w:val="25"/>
          <w:szCs w:val="25"/>
        </w:rPr>
        <w:t>Обуки за</w:t>
      </w:r>
      <w:r w:rsidR="00FD57E9">
        <w:rPr>
          <w:sz w:val="25"/>
          <w:szCs w:val="25"/>
        </w:rPr>
        <w:t xml:space="preserve"> запознавање на придобивките што се нудат преку мерките од Оперативниот план на </w:t>
      </w:r>
      <w:r>
        <w:rPr>
          <w:sz w:val="25"/>
          <w:szCs w:val="25"/>
        </w:rPr>
        <w:t xml:space="preserve"> </w:t>
      </w:r>
      <w:r w:rsidR="00FD57E9">
        <w:rPr>
          <w:sz w:val="25"/>
          <w:szCs w:val="25"/>
        </w:rPr>
        <w:t xml:space="preserve">АВРМ и неговите компоненти кои  се фокусираат на самовработување, вклучувајќи и лица со </w:t>
      </w:r>
      <w:r w:rsidR="006F052B">
        <w:rPr>
          <w:sz w:val="25"/>
          <w:szCs w:val="25"/>
        </w:rPr>
        <w:t>попреченост</w:t>
      </w:r>
      <w:r w:rsidR="00FD57E9">
        <w:rPr>
          <w:sz w:val="25"/>
          <w:szCs w:val="25"/>
        </w:rPr>
        <w:t xml:space="preserve">, како и работилници и обуки за стручни занимања </w:t>
      </w:r>
      <w:r w:rsidR="00462AC9">
        <w:rPr>
          <w:sz w:val="25"/>
          <w:szCs w:val="25"/>
        </w:rPr>
        <w:t xml:space="preserve">со цел </w:t>
      </w:r>
      <w:r>
        <w:rPr>
          <w:sz w:val="25"/>
          <w:szCs w:val="25"/>
        </w:rPr>
        <w:t xml:space="preserve">зголемување на вработливоста на млади жени, преку  стекнување на вештини </w:t>
      </w:r>
      <w:r w:rsidRPr="00FE1A5D">
        <w:rPr>
          <w:sz w:val="25"/>
          <w:szCs w:val="25"/>
        </w:rPr>
        <w:t>з</w:t>
      </w:r>
      <w:r w:rsidR="006F052B">
        <w:rPr>
          <w:sz w:val="25"/>
          <w:szCs w:val="25"/>
        </w:rPr>
        <w:t>а изготвување на персонална биог</w:t>
      </w:r>
      <w:r w:rsidRPr="00FE1A5D">
        <w:rPr>
          <w:sz w:val="25"/>
          <w:szCs w:val="25"/>
        </w:rPr>
        <w:t>ра</w:t>
      </w:r>
      <w:r>
        <w:rPr>
          <w:sz w:val="25"/>
          <w:szCs w:val="25"/>
        </w:rPr>
        <w:t xml:space="preserve">фија – ЦВ - (Ciriculum vitae) и </w:t>
      </w:r>
      <w:r w:rsidRPr="00FE1A5D">
        <w:rPr>
          <w:sz w:val="25"/>
          <w:szCs w:val="25"/>
        </w:rPr>
        <w:t xml:space="preserve"> пополнув</w:t>
      </w:r>
      <w:r>
        <w:rPr>
          <w:sz w:val="25"/>
          <w:szCs w:val="25"/>
        </w:rPr>
        <w:t>ање на апликации з</w:t>
      </w:r>
      <w:r w:rsidR="00462AC9">
        <w:rPr>
          <w:sz w:val="25"/>
          <w:szCs w:val="25"/>
        </w:rPr>
        <w:t xml:space="preserve">а вработување и самовработување </w:t>
      </w:r>
      <w:r>
        <w:rPr>
          <w:sz w:val="25"/>
          <w:szCs w:val="25"/>
        </w:rPr>
        <w:t xml:space="preserve"> </w:t>
      </w:r>
      <w:r w:rsidRPr="00FE1A5D">
        <w:rPr>
          <w:sz w:val="25"/>
          <w:szCs w:val="25"/>
        </w:rPr>
        <w:t>(согласно Јавен повик )</w:t>
      </w:r>
      <w:r w:rsidR="00462AC9">
        <w:rPr>
          <w:sz w:val="25"/>
          <w:szCs w:val="25"/>
        </w:rPr>
        <w:t>;</w:t>
      </w:r>
    </w:p>
    <w:p w:rsidR="00462AC9" w:rsidRPr="00FE1A5D" w:rsidRDefault="00462AC9" w:rsidP="003F79BA">
      <w:pPr>
        <w:numPr>
          <w:ilvl w:val="0"/>
          <w:numId w:val="1"/>
        </w:numPr>
        <w:tabs>
          <w:tab w:val="left" w:pos="720"/>
          <w:tab w:val="center" w:pos="6396"/>
        </w:tabs>
        <w:spacing w:after="0" w:line="240" w:lineRule="auto"/>
        <w:ind w:left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Обуки преку практични вежби  </w:t>
      </w:r>
      <w:r w:rsidR="005D42C4">
        <w:rPr>
          <w:sz w:val="25"/>
          <w:szCs w:val="25"/>
        </w:rPr>
        <w:t xml:space="preserve">во кик - бокс за жени и девојчиња кои претходно не би учествувале во ваква програма или пак биле жртви на родово-базирано насилство,  со цел стекнување на вештини за самоодбрана и зголемување на нивната  самодоверба </w:t>
      </w:r>
      <w:r w:rsidR="005D42C4" w:rsidRPr="00FE1A5D">
        <w:rPr>
          <w:sz w:val="25"/>
          <w:szCs w:val="25"/>
        </w:rPr>
        <w:t>(согласно Јавен повик )</w:t>
      </w:r>
      <w:r w:rsidR="005D42C4">
        <w:rPr>
          <w:sz w:val="25"/>
          <w:szCs w:val="25"/>
        </w:rPr>
        <w:t>;</w:t>
      </w:r>
    </w:p>
    <w:p w:rsidR="007B5C03" w:rsidRPr="00FE1A5D" w:rsidRDefault="0093152E" w:rsidP="0015235C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bCs/>
          <w:sz w:val="25"/>
          <w:szCs w:val="25"/>
        </w:rPr>
      </w:pPr>
      <w:r w:rsidRPr="00FE1A5D">
        <w:rPr>
          <w:bCs/>
          <w:sz w:val="25"/>
          <w:szCs w:val="25"/>
        </w:rPr>
        <w:t xml:space="preserve">Обезбедување на  сет на неопходните услуги за жени и девојки изложени на секаков вид насилство преку поддршка на функционирањето на Центарот за интегративен пристап до неопходните услуги за жени и девојки изложени на секаков вид </w:t>
      </w:r>
      <w:r w:rsidR="00C03A39">
        <w:rPr>
          <w:bCs/>
          <w:sz w:val="25"/>
          <w:szCs w:val="25"/>
        </w:rPr>
        <w:t xml:space="preserve">на </w:t>
      </w:r>
      <w:r w:rsidRPr="00FE1A5D">
        <w:rPr>
          <w:bCs/>
          <w:sz w:val="25"/>
          <w:szCs w:val="25"/>
        </w:rPr>
        <w:t xml:space="preserve">насилство за периодот од </w:t>
      </w:r>
      <w:r w:rsidR="005D42C4">
        <w:rPr>
          <w:bCs/>
          <w:sz w:val="25"/>
          <w:szCs w:val="25"/>
        </w:rPr>
        <w:t xml:space="preserve">6 месеци за идната 2023 </w:t>
      </w:r>
      <w:r w:rsidR="00C25F0F">
        <w:rPr>
          <w:bCs/>
          <w:sz w:val="25"/>
          <w:szCs w:val="25"/>
        </w:rPr>
        <w:t>година и организирање и реализирање на промотивен настан за резултатите од функционалниот модел за мултисектоскиот интегративен пристап во рамки на 16 дневна</w:t>
      </w:r>
      <w:r w:rsidR="00C25F0F" w:rsidRPr="00C25F0F">
        <w:rPr>
          <w:bCs/>
          <w:sz w:val="25"/>
          <w:szCs w:val="25"/>
        </w:rPr>
        <w:t xml:space="preserve"> </w:t>
      </w:r>
      <w:r w:rsidR="00C25F0F">
        <w:rPr>
          <w:bCs/>
          <w:sz w:val="25"/>
          <w:szCs w:val="25"/>
        </w:rPr>
        <w:t xml:space="preserve">меѓународна кампања за борба против родово базирано насилство во периодот од 25 ноември до 10 декември </w:t>
      </w:r>
      <w:r w:rsidRPr="00FE1A5D">
        <w:rPr>
          <w:bCs/>
          <w:sz w:val="25"/>
          <w:szCs w:val="25"/>
          <w:lang w:val="en-US"/>
        </w:rPr>
        <w:t>(</w:t>
      </w:r>
      <w:r w:rsidR="00C25F0F">
        <w:rPr>
          <w:bCs/>
          <w:sz w:val="25"/>
          <w:szCs w:val="25"/>
        </w:rPr>
        <w:t xml:space="preserve">Согласно јавен </w:t>
      </w:r>
      <w:r w:rsidRPr="00FE1A5D">
        <w:rPr>
          <w:bCs/>
          <w:sz w:val="25"/>
          <w:szCs w:val="25"/>
        </w:rPr>
        <w:t>повик)</w:t>
      </w:r>
      <w:r w:rsidR="00C25F0F">
        <w:rPr>
          <w:bCs/>
          <w:sz w:val="25"/>
          <w:szCs w:val="25"/>
        </w:rPr>
        <w:t>;</w:t>
      </w:r>
    </w:p>
    <w:p w:rsidR="000F0B28" w:rsidRPr="00FE1A5D" w:rsidRDefault="0057220D" w:rsidP="0015235C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sz w:val="25"/>
          <w:szCs w:val="25"/>
        </w:rPr>
      </w:pPr>
      <w:r w:rsidRPr="00FE1A5D">
        <w:rPr>
          <w:sz w:val="25"/>
          <w:szCs w:val="25"/>
        </w:rPr>
        <w:t xml:space="preserve"> </w:t>
      </w:r>
      <w:r w:rsidR="00C25F0F">
        <w:rPr>
          <w:sz w:val="25"/>
          <w:szCs w:val="25"/>
        </w:rPr>
        <w:t>Унапредување на психо-физичкото здравје и социјализација</w:t>
      </w:r>
      <w:r w:rsidR="000F0719">
        <w:rPr>
          <w:sz w:val="25"/>
          <w:szCs w:val="25"/>
        </w:rPr>
        <w:t>та</w:t>
      </w:r>
      <w:r w:rsidR="00C25F0F">
        <w:rPr>
          <w:sz w:val="25"/>
          <w:szCs w:val="25"/>
        </w:rPr>
        <w:t xml:space="preserve"> на жените од Општина Штип преку спортско-рекреативни антистрес тренинзи и едукативни работилници за здрави животни стилови </w:t>
      </w:r>
      <w:r w:rsidR="00C25F0F" w:rsidRPr="00FE1A5D">
        <w:rPr>
          <w:bCs/>
          <w:sz w:val="25"/>
          <w:szCs w:val="25"/>
          <w:lang w:val="en-US"/>
        </w:rPr>
        <w:t>(</w:t>
      </w:r>
      <w:r w:rsidR="00C25F0F">
        <w:rPr>
          <w:bCs/>
          <w:sz w:val="25"/>
          <w:szCs w:val="25"/>
        </w:rPr>
        <w:t xml:space="preserve">Согласно јавен </w:t>
      </w:r>
      <w:r w:rsidR="00C25F0F" w:rsidRPr="00FE1A5D">
        <w:rPr>
          <w:bCs/>
          <w:sz w:val="25"/>
          <w:szCs w:val="25"/>
        </w:rPr>
        <w:t>повик)</w:t>
      </w:r>
    </w:p>
    <w:p w:rsidR="000F0B28" w:rsidRPr="00FE1A5D" w:rsidRDefault="000F0719" w:rsidP="0015235C">
      <w:pPr>
        <w:numPr>
          <w:ilvl w:val="0"/>
          <w:numId w:val="1"/>
        </w:numPr>
        <w:tabs>
          <w:tab w:val="left" w:pos="720"/>
          <w:tab w:val="center" w:pos="6396"/>
        </w:tabs>
        <w:spacing w:after="0" w:line="240" w:lineRule="auto"/>
        <w:ind w:left="283"/>
        <w:jc w:val="both"/>
        <w:rPr>
          <w:sz w:val="25"/>
          <w:szCs w:val="25"/>
        </w:rPr>
      </w:pPr>
      <w:r>
        <w:rPr>
          <w:sz w:val="25"/>
          <w:szCs w:val="25"/>
        </w:rPr>
        <w:t>Унапредување на знаењата на жените Р</w:t>
      </w:r>
      <w:r w:rsidR="000F0B28" w:rsidRPr="00FE1A5D">
        <w:rPr>
          <w:sz w:val="25"/>
          <w:szCs w:val="25"/>
        </w:rPr>
        <w:t xml:space="preserve">омки </w:t>
      </w:r>
      <w:r>
        <w:rPr>
          <w:sz w:val="25"/>
          <w:szCs w:val="25"/>
        </w:rPr>
        <w:t>од Штип за можностите за вработување кои ги имаат  (согласно Јавен повик );</w:t>
      </w:r>
    </w:p>
    <w:p w:rsidR="006F154B" w:rsidRDefault="006F154B" w:rsidP="0015235C">
      <w:pPr>
        <w:tabs>
          <w:tab w:val="left" w:pos="720"/>
          <w:tab w:val="center" w:pos="6396"/>
        </w:tabs>
        <w:spacing w:after="0" w:line="240" w:lineRule="auto"/>
        <w:ind w:left="283"/>
        <w:jc w:val="both"/>
        <w:rPr>
          <w:sz w:val="25"/>
          <w:szCs w:val="25"/>
        </w:rPr>
      </w:pPr>
    </w:p>
    <w:p w:rsidR="0020063B" w:rsidRDefault="0020063B" w:rsidP="0015235C">
      <w:pPr>
        <w:tabs>
          <w:tab w:val="left" w:pos="720"/>
          <w:tab w:val="center" w:pos="6396"/>
        </w:tabs>
        <w:spacing w:after="0" w:line="240" w:lineRule="auto"/>
        <w:ind w:left="283"/>
        <w:jc w:val="both"/>
        <w:rPr>
          <w:sz w:val="24"/>
          <w:szCs w:val="24"/>
          <w:lang w:val="en-US"/>
        </w:rPr>
      </w:pPr>
      <w:r w:rsidRPr="00FE1A5D">
        <w:rPr>
          <w:sz w:val="25"/>
          <w:szCs w:val="25"/>
          <w:lang w:val="en-US"/>
        </w:rPr>
        <w:tab/>
      </w:r>
      <w:r w:rsidRPr="00FE1A5D">
        <w:rPr>
          <w:sz w:val="25"/>
          <w:szCs w:val="25"/>
        </w:rPr>
        <w:t xml:space="preserve">Програмата за еднакви </w:t>
      </w:r>
      <w:r w:rsidR="00EC29D1">
        <w:rPr>
          <w:sz w:val="25"/>
          <w:szCs w:val="25"/>
        </w:rPr>
        <w:t>можности на Општина Штип за 2023</w:t>
      </w:r>
      <w:r w:rsidRPr="00FE1A5D">
        <w:rPr>
          <w:sz w:val="25"/>
          <w:szCs w:val="25"/>
        </w:rPr>
        <w:t xml:space="preserve"> година ќе се финанс</w:t>
      </w:r>
      <w:r w:rsidR="00EC29D1">
        <w:rPr>
          <w:sz w:val="25"/>
          <w:szCs w:val="25"/>
        </w:rPr>
        <w:t xml:space="preserve">ира од буџетот на Општина Штип. </w:t>
      </w:r>
      <w:r w:rsidRPr="00FE1A5D">
        <w:rPr>
          <w:sz w:val="25"/>
          <w:szCs w:val="25"/>
        </w:rPr>
        <w:t xml:space="preserve">Со програмата </w:t>
      </w:r>
      <w:r w:rsidR="00834876" w:rsidRPr="00FE1A5D">
        <w:rPr>
          <w:sz w:val="25"/>
          <w:szCs w:val="25"/>
        </w:rPr>
        <w:t xml:space="preserve">е предвидено да </w:t>
      </w:r>
      <w:r w:rsidRPr="00FE1A5D">
        <w:rPr>
          <w:sz w:val="25"/>
          <w:szCs w:val="25"/>
        </w:rPr>
        <w:t>се</w:t>
      </w:r>
      <w:r w:rsidR="00834876" w:rsidRPr="00FE1A5D">
        <w:rPr>
          <w:sz w:val="25"/>
          <w:szCs w:val="25"/>
        </w:rPr>
        <w:t xml:space="preserve"> потрошат средства во износ </w:t>
      </w:r>
      <w:r w:rsidR="00EC29D1">
        <w:rPr>
          <w:sz w:val="25"/>
          <w:szCs w:val="25"/>
        </w:rPr>
        <w:t>428.100</w:t>
      </w:r>
      <w:r w:rsidRPr="00FE1A5D">
        <w:rPr>
          <w:sz w:val="25"/>
          <w:szCs w:val="25"/>
        </w:rPr>
        <w:t xml:space="preserve"> денари.</w:t>
      </w:r>
    </w:p>
    <w:p w:rsidR="00FE1A5D" w:rsidRDefault="00FE1A5D" w:rsidP="0020063B">
      <w:pPr>
        <w:tabs>
          <w:tab w:val="left" w:pos="720"/>
          <w:tab w:val="center" w:pos="6396"/>
        </w:tabs>
        <w:jc w:val="both"/>
        <w:rPr>
          <w:sz w:val="24"/>
          <w:szCs w:val="24"/>
        </w:rPr>
      </w:pPr>
    </w:p>
    <w:p w:rsidR="00BA6B30" w:rsidRDefault="00BA6B30" w:rsidP="0020063B">
      <w:pPr>
        <w:tabs>
          <w:tab w:val="left" w:pos="720"/>
          <w:tab w:val="center" w:pos="6396"/>
        </w:tabs>
        <w:jc w:val="both"/>
        <w:rPr>
          <w:sz w:val="24"/>
          <w:szCs w:val="24"/>
        </w:rPr>
      </w:pPr>
    </w:p>
    <w:p w:rsidR="00BA6B30" w:rsidRPr="00BA6B30" w:rsidRDefault="00BA6B30" w:rsidP="0020063B">
      <w:pPr>
        <w:tabs>
          <w:tab w:val="left" w:pos="720"/>
          <w:tab w:val="center" w:pos="6396"/>
        </w:tabs>
        <w:jc w:val="both"/>
        <w:rPr>
          <w:sz w:val="24"/>
          <w:szCs w:val="24"/>
        </w:rPr>
      </w:pPr>
    </w:p>
    <w:p w:rsidR="00FE1A5D" w:rsidRPr="003B3054" w:rsidRDefault="00FE1A5D" w:rsidP="00FE1A5D">
      <w:pPr>
        <w:tabs>
          <w:tab w:val="left" w:pos="3135"/>
          <w:tab w:val="center" w:pos="7584"/>
        </w:tabs>
        <w:autoSpaceDE w:val="0"/>
        <w:autoSpaceDN w:val="0"/>
        <w:adjustRightInd w:val="0"/>
        <w:spacing w:after="0" w:line="240" w:lineRule="auto"/>
        <w:ind w:left="720" w:right="-108" w:hanging="720"/>
        <w:jc w:val="center"/>
        <w:rPr>
          <w:rFonts w:cs="Calibri,Bold"/>
          <w:b/>
          <w:bCs/>
          <w:sz w:val="24"/>
          <w:szCs w:val="24"/>
          <w:lang w:eastAsia="mk-MK"/>
        </w:rPr>
      </w:pPr>
    </w:p>
    <w:p w:rsidR="00A30EEA" w:rsidRPr="00A30EEA" w:rsidRDefault="00A30EEA" w:rsidP="00FE1A5D">
      <w:pPr>
        <w:tabs>
          <w:tab w:val="left" w:pos="3240"/>
          <w:tab w:val="center" w:pos="6396"/>
        </w:tabs>
        <w:jc w:val="center"/>
        <w:rPr>
          <w:rFonts w:cstheme="minorHAnsi"/>
          <w:b/>
          <w:bCs/>
          <w:sz w:val="20"/>
          <w:szCs w:val="20"/>
          <w:lang w:val="en-US" w:eastAsia="mk-MK"/>
        </w:rPr>
      </w:pPr>
    </w:p>
    <w:tbl>
      <w:tblPr>
        <w:tblW w:w="14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9"/>
        <w:gridCol w:w="2101"/>
        <w:gridCol w:w="1868"/>
        <w:gridCol w:w="1701"/>
        <w:gridCol w:w="1559"/>
        <w:gridCol w:w="1639"/>
        <w:gridCol w:w="1452"/>
        <w:gridCol w:w="2203"/>
      </w:tblGrid>
      <w:tr w:rsidR="00FE1A5D" w:rsidRPr="00A30EEA" w:rsidTr="00EC29D1">
        <w:trPr>
          <w:jc w:val="right"/>
        </w:trPr>
        <w:tc>
          <w:tcPr>
            <w:tcW w:w="2039" w:type="dxa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Проблеми/ризици</w:t>
            </w:r>
          </w:p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Облици на делување</w:t>
            </w:r>
          </w:p>
        </w:tc>
        <w:tc>
          <w:tcPr>
            <w:tcW w:w="1868" w:type="dxa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Програма/</w:t>
            </w:r>
          </w:p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проект</w:t>
            </w:r>
          </w:p>
        </w:tc>
        <w:tc>
          <w:tcPr>
            <w:tcW w:w="1701" w:type="dxa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Времетраење</w:t>
            </w:r>
          </w:p>
          <w:p w:rsidR="00FE1A5D" w:rsidRPr="00EC29D1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9D1">
              <w:rPr>
                <w:rFonts w:cstheme="minorHAnsi"/>
                <w:b/>
                <w:sz w:val="20"/>
                <w:szCs w:val="20"/>
              </w:rPr>
              <w:t>Денови/месеци</w:t>
            </w:r>
          </w:p>
        </w:tc>
        <w:tc>
          <w:tcPr>
            <w:tcW w:w="1559" w:type="dxa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Буџет  на</w:t>
            </w:r>
          </w:p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проектот</w:t>
            </w:r>
            <w:r w:rsidRPr="00A30EEA">
              <w:rPr>
                <w:rFonts w:cstheme="minorHAnsi"/>
                <w:sz w:val="20"/>
                <w:szCs w:val="20"/>
              </w:rPr>
              <w:t>-</w:t>
            </w:r>
          </w:p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денари/за една година</w:t>
            </w:r>
          </w:p>
        </w:tc>
        <w:tc>
          <w:tcPr>
            <w:tcW w:w="1639" w:type="dxa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Одговорни за имплементација/</w:t>
            </w:r>
          </w:p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Партнери</w:t>
            </w:r>
          </w:p>
        </w:tc>
        <w:tc>
          <w:tcPr>
            <w:tcW w:w="1452" w:type="dxa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Извори на</w:t>
            </w:r>
          </w:p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финансирање</w:t>
            </w:r>
          </w:p>
        </w:tc>
        <w:tc>
          <w:tcPr>
            <w:tcW w:w="2203" w:type="dxa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Индикатори</w:t>
            </w:r>
          </w:p>
          <w:p w:rsidR="00FE1A5D" w:rsidRPr="00A30EEA" w:rsidRDefault="00FE1A5D" w:rsidP="0015235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39C3" w:rsidRPr="001F113E" w:rsidTr="00EC29D1">
        <w:trPr>
          <w:jc w:val="right"/>
        </w:trPr>
        <w:tc>
          <w:tcPr>
            <w:tcW w:w="2039" w:type="dxa"/>
          </w:tcPr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Зголемен број на случаи на насилство (булинг) меѓу учениците во основните училишта</w:t>
            </w:r>
          </w:p>
        </w:tc>
        <w:tc>
          <w:tcPr>
            <w:tcW w:w="2101" w:type="dxa"/>
          </w:tcPr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9539C3" w:rsidRPr="007B369C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Едукативни предавања</w:t>
            </w:r>
            <w:r>
              <w:rPr>
                <w:sz w:val="20"/>
                <w:szCs w:val="20"/>
              </w:rPr>
              <w:t xml:space="preserve"> за намалување на булингот во училиштата.</w:t>
            </w:r>
          </w:p>
        </w:tc>
        <w:tc>
          <w:tcPr>
            <w:tcW w:w="1868" w:type="dxa"/>
          </w:tcPr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„Биди другар, а не насилник- почитувај ги вредностите на другите“</w:t>
            </w:r>
          </w:p>
        </w:tc>
        <w:tc>
          <w:tcPr>
            <w:tcW w:w="1701" w:type="dxa"/>
            <w:vAlign w:val="center"/>
          </w:tcPr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  <w:lang w:val="ru-RU"/>
              </w:rPr>
              <w:t>Септември – октомври 202</w:t>
            </w:r>
            <w:r w:rsidR="00EC389B">
              <w:rPr>
                <w:sz w:val="20"/>
                <w:szCs w:val="20"/>
              </w:rPr>
              <w:t>3</w:t>
            </w:r>
          </w:p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Не се потребни финансиски средства</w:t>
            </w:r>
          </w:p>
        </w:tc>
        <w:tc>
          <w:tcPr>
            <w:tcW w:w="1639" w:type="dxa"/>
            <w:vAlign w:val="center"/>
          </w:tcPr>
          <w:p w:rsidR="009539C3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Вработени во </w:t>
            </w:r>
            <w:r w:rsidRPr="001F113E">
              <w:rPr>
                <w:sz w:val="20"/>
                <w:szCs w:val="20"/>
                <w:lang w:val="ru-RU"/>
              </w:rPr>
              <w:t>Отсек за превенција при СВР Штип</w:t>
            </w:r>
          </w:p>
          <w:p w:rsidR="009539C3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Координаторка за еднакви можности</w:t>
            </w:r>
          </w:p>
          <w:p w:rsidR="009539C3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9539C3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Заменик координаторка за еднакви можности</w:t>
            </w:r>
          </w:p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9539C3" w:rsidRPr="003A1C74" w:rsidRDefault="009539C3" w:rsidP="00EC3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F113E">
              <w:rPr>
                <w:sz w:val="20"/>
                <w:szCs w:val="20"/>
              </w:rPr>
              <w:t>Не се потребни извори на  финансира-ње</w:t>
            </w:r>
          </w:p>
        </w:tc>
        <w:tc>
          <w:tcPr>
            <w:tcW w:w="2203" w:type="dxa"/>
          </w:tcPr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 xml:space="preserve">Број на ученици </w:t>
            </w:r>
            <w:r w:rsidR="006F052B">
              <w:rPr>
                <w:sz w:val="20"/>
                <w:szCs w:val="20"/>
              </w:rPr>
              <w:t xml:space="preserve">поделени по пол </w:t>
            </w:r>
            <w:r w:rsidRPr="001F113E">
              <w:rPr>
                <w:sz w:val="20"/>
                <w:szCs w:val="20"/>
              </w:rPr>
              <w:t>кои имаат посетено обука за булинг</w:t>
            </w:r>
          </w:p>
        </w:tc>
      </w:tr>
      <w:tr w:rsidR="009539C3" w:rsidRPr="001F113E" w:rsidTr="00EC29D1">
        <w:trPr>
          <w:jc w:val="right"/>
        </w:trPr>
        <w:tc>
          <w:tcPr>
            <w:tcW w:w="2039" w:type="dxa"/>
          </w:tcPr>
          <w:p w:rsidR="009539C3" w:rsidRPr="001F113E" w:rsidRDefault="00C03A39" w:rsidP="00C03A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Постоење на случаи на дискриминација  на </w:t>
            </w:r>
            <w:r w:rsidR="009539C3" w:rsidRPr="001F113E">
              <w:rPr>
                <w:sz w:val="20"/>
                <w:szCs w:val="20"/>
              </w:rPr>
              <w:t xml:space="preserve"> Локално </w:t>
            </w:r>
            <w:r>
              <w:rPr>
                <w:sz w:val="20"/>
                <w:szCs w:val="20"/>
              </w:rPr>
              <w:t xml:space="preserve">ниво </w:t>
            </w:r>
          </w:p>
        </w:tc>
        <w:tc>
          <w:tcPr>
            <w:tcW w:w="2101" w:type="dxa"/>
          </w:tcPr>
          <w:p w:rsidR="009539C3" w:rsidRPr="001F113E" w:rsidRDefault="00EC389B" w:rsidP="00EC3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539C3" w:rsidRPr="001F113E">
              <w:rPr>
                <w:sz w:val="20"/>
                <w:szCs w:val="20"/>
              </w:rPr>
              <w:t>држување на состаноци на ЛКТЗД за разгледување на претставки  од граѓани за случаи на дискриминација.</w:t>
            </w:r>
          </w:p>
        </w:tc>
        <w:tc>
          <w:tcPr>
            <w:tcW w:w="1868" w:type="dxa"/>
          </w:tcPr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„Штип-Општина без дискриминаци</w:t>
            </w:r>
          </w:p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ја “</w:t>
            </w:r>
          </w:p>
        </w:tc>
        <w:tc>
          <w:tcPr>
            <w:tcW w:w="1701" w:type="dxa"/>
          </w:tcPr>
          <w:p w:rsidR="009539C3" w:rsidRPr="001F113E" w:rsidRDefault="00EC389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Јануари – декември 2023</w:t>
            </w:r>
            <w:r w:rsidR="009539C3" w:rsidRPr="001F113E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559" w:type="dxa"/>
          </w:tcPr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Не се потребни финансиски средства</w:t>
            </w:r>
          </w:p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9539C3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Координатор</w:t>
            </w:r>
            <w:r>
              <w:rPr>
                <w:sz w:val="20"/>
                <w:szCs w:val="20"/>
              </w:rPr>
              <w:t>ка</w:t>
            </w:r>
            <w:r w:rsidRPr="001F113E">
              <w:rPr>
                <w:sz w:val="20"/>
                <w:szCs w:val="20"/>
              </w:rPr>
              <w:t xml:space="preserve"> за еднакви можности на Општина Штип,</w:t>
            </w:r>
          </w:p>
          <w:p w:rsidR="009539C3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9C3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Заменик координаторка за еднакви можности</w:t>
            </w:r>
          </w:p>
          <w:p w:rsidR="009539C3" w:rsidRPr="00047C6D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Членови на ЛКТЗД</w:t>
            </w:r>
          </w:p>
        </w:tc>
        <w:tc>
          <w:tcPr>
            <w:tcW w:w="1452" w:type="dxa"/>
          </w:tcPr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Буџет на Општина Штип</w:t>
            </w:r>
          </w:p>
        </w:tc>
        <w:tc>
          <w:tcPr>
            <w:tcW w:w="2203" w:type="dxa"/>
          </w:tcPr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Записници од одржани состаноци на ЛКТЗД</w:t>
            </w:r>
          </w:p>
          <w:p w:rsidR="009539C3" w:rsidRPr="001F113E" w:rsidRDefault="009539C3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Број на поднесени претставки до ЛКТЗД</w:t>
            </w:r>
            <w:r w:rsidR="006F052B">
              <w:rPr>
                <w:sz w:val="20"/>
                <w:szCs w:val="20"/>
              </w:rPr>
              <w:t xml:space="preserve"> поделени по пол</w:t>
            </w:r>
          </w:p>
        </w:tc>
      </w:tr>
      <w:tr w:rsidR="00BE57E9" w:rsidRPr="001F113E" w:rsidTr="00EC29D1">
        <w:trPr>
          <w:jc w:val="right"/>
        </w:trPr>
        <w:tc>
          <w:tcPr>
            <w:tcW w:w="2039" w:type="dxa"/>
          </w:tcPr>
          <w:p w:rsidR="00BE57E9" w:rsidRPr="001F113E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Потреба од </w:t>
            </w:r>
            <w:r w:rsidRPr="001F113E">
              <w:rPr>
                <w:sz w:val="20"/>
                <w:szCs w:val="20"/>
              </w:rPr>
              <w:t xml:space="preserve"> координација на </w:t>
            </w:r>
            <w:r w:rsidRPr="001F113E">
              <w:rPr>
                <w:sz w:val="20"/>
                <w:szCs w:val="20"/>
              </w:rPr>
              <w:lastRenderedPageBreak/>
              <w:t>општинските служби за родова еднаквост,</w:t>
            </w:r>
          </w:p>
        </w:tc>
        <w:tc>
          <w:tcPr>
            <w:tcW w:w="2101" w:type="dxa"/>
          </w:tcPr>
          <w:p w:rsidR="00BE57E9" w:rsidRPr="001F113E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 xml:space="preserve">Состаноци на интерсекторска група </w:t>
            </w:r>
            <w:r w:rsidRPr="001F113E">
              <w:rPr>
                <w:sz w:val="20"/>
                <w:szCs w:val="20"/>
              </w:rPr>
              <w:lastRenderedPageBreak/>
              <w:t>на Општина Штип за родова еднаквост</w:t>
            </w:r>
          </w:p>
        </w:tc>
        <w:tc>
          <w:tcPr>
            <w:tcW w:w="1868" w:type="dxa"/>
          </w:tcPr>
          <w:p w:rsidR="00BE57E9" w:rsidRPr="001F113E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 xml:space="preserve">Разгледување на  Годишен буџет на </w:t>
            </w:r>
            <w:r w:rsidRPr="001F113E">
              <w:rPr>
                <w:sz w:val="20"/>
                <w:szCs w:val="20"/>
              </w:rPr>
              <w:lastRenderedPageBreak/>
              <w:t>Општина Штип, Годишни програми и извештаи на сектори и одделенија  на Општина Штип како и на институции под надлежност на општината,</w:t>
            </w:r>
          </w:p>
        </w:tc>
        <w:tc>
          <w:tcPr>
            <w:tcW w:w="1701" w:type="dxa"/>
          </w:tcPr>
          <w:p w:rsidR="00BE57E9" w:rsidRPr="001F113E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Јануари-декември 2023</w:t>
            </w:r>
          </w:p>
        </w:tc>
        <w:tc>
          <w:tcPr>
            <w:tcW w:w="1559" w:type="dxa"/>
          </w:tcPr>
          <w:p w:rsidR="00BE57E9" w:rsidRPr="001F113E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 xml:space="preserve">Не се потребни финансиски </w:t>
            </w:r>
            <w:r w:rsidRPr="001F113E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639" w:type="dxa"/>
          </w:tcPr>
          <w:p w:rsidR="00BE57E9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 xml:space="preserve">Координаторка за еднакви </w:t>
            </w:r>
            <w:r w:rsidRPr="001F113E">
              <w:rPr>
                <w:sz w:val="20"/>
                <w:szCs w:val="20"/>
              </w:rPr>
              <w:lastRenderedPageBreak/>
              <w:t>можности</w:t>
            </w:r>
          </w:p>
          <w:p w:rsidR="00BE57E9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Заменик координаторка за еднакви можности</w:t>
            </w:r>
          </w:p>
          <w:p w:rsidR="00BE57E9" w:rsidRPr="00D75B53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и членови на интерсекторска група</w:t>
            </w:r>
            <w:r>
              <w:rPr>
                <w:sz w:val="20"/>
                <w:szCs w:val="20"/>
              </w:rPr>
              <w:t xml:space="preserve"> за родова еднаквост</w:t>
            </w:r>
          </w:p>
        </w:tc>
        <w:tc>
          <w:tcPr>
            <w:tcW w:w="1452" w:type="dxa"/>
          </w:tcPr>
          <w:p w:rsidR="00BE57E9" w:rsidRPr="001F113E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1F113E">
              <w:rPr>
                <w:sz w:val="20"/>
                <w:szCs w:val="20"/>
              </w:rPr>
              <w:t xml:space="preserve">е се потребни </w:t>
            </w:r>
            <w:r w:rsidRPr="001F113E">
              <w:rPr>
                <w:sz w:val="20"/>
                <w:szCs w:val="20"/>
              </w:rPr>
              <w:lastRenderedPageBreak/>
              <w:t>финансиски средства</w:t>
            </w:r>
          </w:p>
        </w:tc>
        <w:tc>
          <w:tcPr>
            <w:tcW w:w="2203" w:type="dxa"/>
          </w:tcPr>
          <w:p w:rsidR="00BE57E9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Број на  одржани состаноци на </w:t>
            </w:r>
            <w:r>
              <w:rPr>
                <w:sz w:val="20"/>
                <w:szCs w:val="20"/>
              </w:rPr>
              <w:lastRenderedPageBreak/>
              <w:t>интерсекторска група за родова рамноправност</w:t>
            </w:r>
          </w:p>
          <w:p w:rsidR="00BE57E9" w:rsidRPr="001F113E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 xml:space="preserve">Број на разгледани програми и планови, број на </w:t>
            </w:r>
            <w:r w:rsidR="006F052B">
              <w:rPr>
                <w:sz w:val="20"/>
                <w:szCs w:val="20"/>
              </w:rPr>
              <w:t xml:space="preserve">родови </w:t>
            </w:r>
            <w:r w:rsidRPr="001F113E">
              <w:rPr>
                <w:sz w:val="20"/>
                <w:szCs w:val="20"/>
              </w:rPr>
              <w:t>интервенции и сугестии во планови и програми</w:t>
            </w:r>
          </w:p>
          <w:p w:rsidR="00BE57E9" w:rsidRPr="001F113E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7E9" w:rsidRPr="001F113E" w:rsidTr="00EC29D1">
        <w:trPr>
          <w:jc w:val="right"/>
        </w:trPr>
        <w:tc>
          <w:tcPr>
            <w:tcW w:w="2039" w:type="dxa"/>
          </w:tcPr>
          <w:p w:rsidR="00BE57E9" w:rsidRPr="001F113E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Потреба од прибирање на   родово разделени ста</w:t>
            </w:r>
            <w:r w:rsidRPr="001F113E">
              <w:rPr>
                <w:sz w:val="20"/>
                <w:szCs w:val="20"/>
              </w:rPr>
              <w:t>тистички  податоци од  општински сектори, одделенија и од институции во надлежност на општината</w:t>
            </w:r>
          </w:p>
        </w:tc>
        <w:tc>
          <w:tcPr>
            <w:tcW w:w="2101" w:type="dxa"/>
          </w:tcPr>
          <w:p w:rsidR="00BE57E9" w:rsidRPr="001F113E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Прибирање и поделба на  податоци  според  пол  и нивно  тековно ажурирање  во надлежност на општинската администрација</w:t>
            </w:r>
          </w:p>
        </w:tc>
        <w:tc>
          <w:tcPr>
            <w:tcW w:w="1868" w:type="dxa"/>
          </w:tcPr>
          <w:p w:rsidR="00BE57E9" w:rsidRPr="001F113E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Родова ст</w:t>
            </w:r>
            <w:r>
              <w:rPr>
                <w:sz w:val="20"/>
                <w:szCs w:val="20"/>
              </w:rPr>
              <w:t>а</w:t>
            </w:r>
            <w:r w:rsidRPr="001F113E">
              <w:rPr>
                <w:sz w:val="20"/>
                <w:szCs w:val="20"/>
              </w:rPr>
              <w:t>тистика  услов за родово  одговорна општина</w:t>
            </w:r>
          </w:p>
        </w:tc>
        <w:tc>
          <w:tcPr>
            <w:tcW w:w="1701" w:type="dxa"/>
          </w:tcPr>
          <w:p w:rsidR="00BE57E9" w:rsidRPr="001F113E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Јануари-декември 2023</w:t>
            </w:r>
          </w:p>
        </w:tc>
        <w:tc>
          <w:tcPr>
            <w:tcW w:w="1559" w:type="dxa"/>
          </w:tcPr>
          <w:p w:rsidR="00BE57E9" w:rsidRPr="001F113E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Не  се потребни финснсиски средства</w:t>
            </w:r>
          </w:p>
        </w:tc>
        <w:tc>
          <w:tcPr>
            <w:tcW w:w="1639" w:type="dxa"/>
          </w:tcPr>
          <w:p w:rsidR="00BE57E9" w:rsidRPr="001F113E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Општинска администрација</w:t>
            </w:r>
          </w:p>
        </w:tc>
        <w:tc>
          <w:tcPr>
            <w:tcW w:w="1452" w:type="dxa"/>
          </w:tcPr>
          <w:p w:rsidR="00BE57E9" w:rsidRPr="001F113E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Не се потребни финансиски средства.</w:t>
            </w:r>
          </w:p>
        </w:tc>
        <w:tc>
          <w:tcPr>
            <w:tcW w:w="2203" w:type="dxa"/>
          </w:tcPr>
          <w:p w:rsidR="00BE57E9" w:rsidRPr="001F113E" w:rsidRDefault="00BE57E9" w:rsidP="00BE5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Ажурирана база на родово разделени </w:t>
            </w:r>
            <w:r w:rsidRPr="001F113E">
              <w:rPr>
                <w:sz w:val="20"/>
                <w:szCs w:val="20"/>
              </w:rPr>
              <w:t xml:space="preserve"> податоци</w:t>
            </w:r>
          </w:p>
        </w:tc>
      </w:tr>
      <w:tr w:rsidR="00BE57E9" w:rsidRPr="001F113E" w:rsidTr="00EC29D1">
        <w:trPr>
          <w:jc w:val="right"/>
        </w:trPr>
        <w:tc>
          <w:tcPr>
            <w:tcW w:w="2039" w:type="dxa"/>
          </w:tcPr>
          <w:p w:rsidR="00BE57E9" w:rsidRPr="00213920" w:rsidRDefault="00BE57E9" w:rsidP="006F0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920">
              <w:rPr>
                <w:sz w:val="20"/>
                <w:szCs w:val="20"/>
              </w:rPr>
              <w:t>Недоволна запознаеност на младите од средните училишта во општината со опасностите од сексуално преносливите</w:t>
            </w:r>
            <w:r w:rsidR="006F052B">
              <w:rPr>
                <w:sz w:val="20"/>
                <w:szCs w:val="20"/>
              </w:rPr>
              <w:t xml:space="preserve"> </w:t>
            </w:r>
            <w:r w:rsidRPr="00213920">
              <w:rPr>
                <w:sz w:val="20"/>
                <w:szCs w:val="20"/>
              </w:rPr>
              <w:t xml:space="preserve"> </w:t>
            </w:r>
            <w:r w:rsidR="006F052B">
              <w:rPr>
                <w:sz w:val="20"/>
                <w:szCs w:val="20"/>
              </w:rPr>
              <w:t>инфекции</w:t>
            </w:r>
          </w:p>
        </w:tc>
        <w:tc>
          <w:tcPr>
            <w:tcW w:w="2101" w:type="dxa"/>
          </w:tcPr>
          <w:p w:rsidR="00BE57E9" w:rsidRPr="00213920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920">
              <w:rPr>
                <w:sz w:val="20"/>
                <w:szCs w:val="20"/>
              </w:rPr>
              <w:t>Анкета за познавањата на младите во средните училишта  за СП</w:t>
            </w:r>
            <w:r w:rsidR="006F052B">
              <w:rPr>
                <w:sz w:val="20"/>
                <w:szCs w:val="20"/>
              </w:rPr>
              <w:t>И</w:t>
            </w:r>
            <w:r w:rsidRPr="00213920">
              <w:rPr>
                <w:sz w:val="20"/>
                <w:szCs w:val="20"/>
              </w:rPr>
              <w:t>Б, предавања за СП</w:t>
            </w:r>
            <w:r w:rsidR="006F052B">
              <w:rPr>
                <w:sz w:val="20"/>
                <w:szCs w:val="20"/>
              </w:rPr>
              <w:t>И</w:t>
            </w:r>
            <w:r w:rsidRPr="00213920">
              <w:rPr>
                <w:sz w:val="20"/>
                <w:szCs w:val="20"/>
              </w:rPr>
              <w:t>Б во сите средни училишта, повторно анкетрање</w:t>
            </w:r>
          </w:p>
          <w:p w:rsidR="00BE57E9" w:rsidRPr="00213920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BE57E9" w:rsidRPr="00213920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920">
              <w:rPr>
                <w:sz w:val="20"/>
                <w:szCs w:val="20"/>
              </w:rPr>
              <w:t>„Подигање на свеста на средношколската младина за опасностите СП</w:t>
            </w:r>
            <w:r w:rsidR="006F052B">
              <w:rPr>
                <w:sz w:val="20"/>
                <w:szCs w:val="20"/>
              </w:rPr>
              <w:t>И</w:t>
            </w:r>
            <w:r w:rsidRPr="00213920">
              <w:rPr>
                <w:sz w:val="20"/>
                <w:szCs w:val="20"/>
              </w:rPr>
              <w:t>Б во насока на превенција на истите“</w:t>
            </w:r>
          </w:p>
        </w:tc>
        <w:tc>
          <w:tcPr>
            <w:tcW w:w="1701" w:type="dxa"/>
          </w:tcPr>
          <w:p w:rsidR="00BE57E9" w:rsidRPr="00213920" w:rsidRDefault="00213920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920">
              <w:rPr>
                <w:sz w:val="20"/>
                <w:szCs w:val="20"/>
              </w:rPr>
              <w:t>Октомври -декември 2023</w:t>
            </w:r>
          </w:p>
        </w:tc>
        <w:tc>
          <w:tcPr>
            <w:tcW w:w="1559" w:type="dxa"/>
          </w:tcPr>
          <w:p w:rsidR="00BE57E9" w:rsidRPr="00213920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920">
              <w:rPr>
                <w:sz w:val="20"/>
                <w:szCs w:val="20"/>
              </w:rPr>
              <w:t>Изготвување на анкетни листови, анкетирање и анализа на резултати – доктори од ЦЈЗ</w:t>
            </w:r>
          </w:p>
          <w:p w:rsidR="00BE57E9" w:rsidRPr="00213920" w:rsidRDefault="00213920" w:rsidP="008C22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920">
              <w:rPr>
                <w:b/>
                <w:sz w:val="20"/>
                <w:szCs w:val="20"/>
              </w:rPr>
              <w:t>2 x 8.000 ден.(16.000</w:t>
            </w:r>
            <w:r w:rsidR="00BE57E9" w:rsidRPr="00213920">
              <w:rPr>
                <w:b/>
                <w:sz w:val="20"/>
                <w:szCs w:val="20"/>
              </w:rPr>
              <w:t>)</w:t>
            </w:r>
          </w:p>
          <w:p w:rsidR="00BE57E9" w:rsidRPr="00213920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920">
              <w:rPr>
                <w:sz w:val="20"/>
                <w:szCs w:val="20"/>
              </w:rPr>
              <w:t>Предавања во сите средни училишта од  доктори од ЦЈЗ</w:t>
            </w:r>
          </w:p>
          <w:p w:rsidR="00BE57E9" w:rsidRDefault="00213920" w:rsidP="008C22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920">
              <w:rPr>
                <w:b/>
                <w:sz w:val="20"/>
                <w:szCs w:val="20"/>
              </w:rPr>
              <w:t>2 x 12.000 ден. (24</w:t>
            </w:r>
            <w:r w:rsidR="00BE57E9" w:rsidRPr="00213920">
              <w:rPr>
                <w:b/>
                <w:sz w:val="20"/>
                <w:szCs w:val="20"/>
              </w:rPr>
              <w:t>.000 ден)</w:t>
            </w:r>
          </w:p>
          <w:p w:rsidR="009D5205" w:rsidRPr="00213920" w:rsidRDefault="009D5205" w:rsidP="008C22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E57E9" w:rsidRDefault="00213920" w:rsidP="008C22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920">
              <w:rPr>
                <w:b/>
                <w:sz w:val="20"/>
                <w:szCs w:val="20"/>
              </w:rPr>
              <w:t>Вкупно 4</w:t>
            </w:r>
            <w:r w:rsidR="00BE57E9" w:rsidRPr="00213920">
              <w:rPr>
                <w:b/>
                <w:sz w:val="20"/>
                <w:szCs w:val="20"/>
              </w:rPr>
              <w:t>0.000</w:t>
            </w:r>
            <w:r w:rsidR="00515FBF">
              <w:rPr>
                <w:b/>
                <w:sz w:val="20"/>
                <w:szCs w:val="20"/>
              </w:rPr>
              <w:t xml:space="preserve"> ден.</w:t>
            </w:r>
          </w:p>
          <w:p w:rsidR="005E498D" w:rsidRDefault="005E498D" w:rsidP="008C22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E498D" w:rsidRDefault="005E498D" w:rsidP="008C22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E498D" w:rsidRDefault="005E498D" w:rsidP="008C22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E498D" w:rsidRDefault="005E498D" w:rsidP="008C22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F154B" w:rsidRDefault="006F154B" w:rsidP="008C22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F154B" w:rsidRPr="00213920" w:rsidRDefault="006F154B" w:rsidP="00EC29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BE57E9" w:rsidRPr="00213920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920">
              <w:rPr>
                <w:sz w:val="20"/>
                <w:szCs w:val="20"/>
              </w:rPr>
              <w:lastRenderedPageBreak/>
              <w:t>Доктори – епидемиолози  од ЦЈЗ  Штип</w:t>
            </w:r>
          </w:p>
          <w:p w:rsidR="00BE57E9" w:rsidRPr="00213920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57E9" w:rsidRPr="00213920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920">
              <w:rPr>
                <w:sz w:val="20"/>
                <w:szCs w:val="20"/>
              </w:rPr>
              <w:t>Координаторка за еднакви можности,</w:t>
            </w:r>
          </w:p>
          <w:p w:rsidR="00BE57E9" w:rsidRPr="00213920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57E9" w:rsidRPr="00213920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920">
              <w:rPr>
                <w:sz w:val="20"/>
                <w:szCs w:val="20"/>
              </w:rPr>
              <w:t>Заменик координаторка за еднакви можности</w:t>
            </w:r>
          </w:p>
          <w:p w:rsidR="00BE57E9" w:rsidRPr="00213920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57E9" w:rsidRPr="00213920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BE57E9" w:rsidRPr="00213920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920">
              <w:rPr>
                <w:sz w:val="20"/>
                <w:szCs w:val="20"/>
              </w:rPr>
              <w:t>Буџет на Општина Штип</w:t>
            </w:r>
          </w:p>
        </w:tc>
        <w:tc>
          <w:tcPr>
            <w:tcW w:w="2203" w:type="dxa"/>
          </w:tcPr>
          <w:p w:rsidR="00BE57E9" w:rsidRPr="00213920" w:rsidRDefault="00BE57E9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920">
              <w:rPr>
                <w:sz w:val="20"/>
                <w:szCs w:val="20"/>
              </w:rPr>
              <w:t xml:space="preserve">Број на ученици </w:t>
            </w:r>
            <w:r w:rsidR="006F052B">
              <w:rPr>
                <w:sz w:val="20"/>
                <w:szCs w:val="20"/>
              </w:rPr>
              <w:t xml:space="preserve">разделени по пол </w:t>
            </w:r>
            <w:r w:rsidRPr="00213920">
              <w:rPr>
                <w:sz w:val="20"/>
                <w:szCs w:val="20"/>
              </w:rPr>
              <w:t>кои се анкетирани и запознати со ризиците од СП</w:t>
            </w:r>
            <w:r w:rsidR="006F052B">
              <w:rPr>
                <w:sz w:val="20"/>
                <w:szCs w:val="20"/>
              </w:rPr>
              <w:t>И</w:t>
            </w:r>
            <w:r w:rsidRPr="00213920">
              <w:rPr>
                <w:sz w:val="20"/>
                <w:szCs w:val="20"/>
              </w:rPr>
              <w:t>Б и превенцијата од нив</w:t>
            </w:r>
          </w:p>
        </w:tc>
      </w:tr>
      <w:tr w:rsidR="006F154B" w:rsidRPr="00A30EEA" w:rsidTr="00EC29D1">
        <w:trPr>
          <w:jc w:val="right"/>
        </w:trPr>
        <w:tc>
          <w:tcPr>
            <w:tcW w:w="2039" w:type="dxa"/>
          </w:tcPr>
          <w:p w:rsidR="006F154B" w:rsidRPr="00A30EEA" w:rsidRDefault="006F154B" w:rsidP="005E49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lastRenderedPageBreak/>
              <w:t>Проблеми/ризици</w:t>
            </w:r>
          </w:p>
          <w:p w:rsidR="006F154B" w:rsidRPr="00A30EEA" w:rsidRDefault="006F154B" w:rsidP="005E49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6F154B" w:rsidRPr="00A30EEA" w:rsidRDefault="006F154B" w:rsidP="005E49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Облици на делување</w:t>
            </w:r>
          </w:p>
        </w:tc>
        <w:tc>
          <w:tcPr>
            <w:tcW w:w="1868" w:type="dxa"/>
          </w:tcPr>
          <w:p w:rsidR="006F154B" w:rsidRPr="00A30EEA" w:rsidRDefault="006F154B" w:rsidP="005E49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Програма/</w:t>
            </w:r>
          </w:p>
          <w:p w:rsidR="006F154B" w:rsidRPr="00A30EEA" w:rsidRDefault="006F154B" w:rsidP="005E49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проект</w:t>
            </w:r>
          </w:p>
        </w:tc>
        <w:tc>
          <w:tcPr>
            <w:tcW w:w="1701" w:type="dxa"/>
          </w:tcPr>
          <w:p w:rsidR="006F154B" w:rsidRPr="00A30EEA" w:rsidRDefault="006F154B" w:rsidP="005E49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Времетраење</w:t>
            </w:r>
          </w:p>
          <w:p w:rsidR="006F154B" w:rsidRPr="00EC29D1" w:rsidRDefault="006F154B" w:rsidP="005E49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9D1">
              <w:rPr>
                <w:rFonts w:cstheme="minorHAnsi"/>
                <w:b/>
                <w:sz w:val="20"/>
                <w:szCs w:val="20"/>
              </w:rPr>
              <w:t>Денови/месеци</w:t>
            </w:r>
          </w:p>
        </w:tc>
        <w:tc>
          <w:tcPr>
            <w:tcW w:w="1559" w:type="dxa"/>
          </w:tcPr>
          <w:p w:rsidR="006F154B" w:rsidRPr="00A30EEA" w:rsidRDefault="006F154B" w:rsidP="005E49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Буџет  на</w:t>
            </w:r>
          </w:p>
          <w:p w:rsidR="006F154B" w:rsidRPr="00A30EEA" w:rsidRDefault="006F154B" w:rsidP="005E4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проектот</w:t>
            </w:r>
            <w:r w:rsidRPr="00A30EEA">
              <w:rPr>
                <w:rFonts w:cstheme="minorHAnsi"/>
                <w:sz w:val="20"/>
                <w:szCs w:val="20"/>
              </w:rPr>
              <w:t>-</w:t>
            </w:r>
          </w:p>
          <w:p w:rsidR="006F154B" w:rsidRPr="00A30EEA" w:rsidRDefault="006F154B" w:rsidP="005E49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денари/за една година</w:t>
            </w:r>
          </w:p>
        </w:tc>
        <w:tc>
          <w:tcPr>
            <w:tcW w:w="1639" w:type="dxa"/>
          </w:tcPr>
          <w:p w:rsidR="006F154B" w:rsidRPr="00A30EEA" w:rsidRDefault="006F154B" w:rsidP="005E49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Одговорни за имплементација/</w:t>
            </w:r>
          </w:p>
          <w:p w:rsidR="006F154B" w:rsidRPr="00A30EEA" w:rsidRDefault="006F154B" w:rsidP="005E49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Партнери</w:t>
            </w:r>
          </w:p>
        </w:tc>
        <w:tc>
          <w:tcPr>
            <w:tcW w:w="1452" w:type="dxa"/>
          </w:tcPr>
          <w:p w:rsidR="006F154B" w:rsidRPr="00A30EEA" w:rsidRDefault="006F154B" w:rsidP="005E49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Извори на</w:t>
            </w:r>
          </w:p>
          <w:p w:rsidR="006F154B" w:rsidRPr="00A30EEA" w:rsidRDefault="006F154B" w:rsidP="005E49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финансирање</w:t>
            </w:r>
          </w:p>
        </w:tc>
        <w:tc>
          <w:tcPr>
            <w:tcW w:w="2203" w:type="dxa"/>
          </w:tcPr>
          <w:p w:rsidR="006F154B" w:rsidRPr="00A30EEA" w:rsidRDefault="006F154B" w:rsidP="005E49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Индикатори</w:t>
            </w:r>
          </w:p>
          <w:p w:rsidR="006F154B" w:rsidRPr="00A30EEA" w:rsidRDefault="006F154B" w:rsidP="005E498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154B" w:rsidRPr="001F113E" w:rsidTr="00EC29D1">
        <w:trPr>
          <w:jc w:val="right"/>
        </w:trPr>
        <w:tc>
          <w:tcPr>
            <w:tcW w:w="2039" w:type="dxa"/>
          </w:tcPr>
          <w:p w:rsidR="006F154B" w:rsidRPr="001F113E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Недостиг на  знаења на </w:t>
            </w:r>
            <w:r w:rsidRPr="001F113E">
              <w:rPr>
                <w:sz w:val="20"/>
                <w:szCs w:val="20"/>
              </w:rPr>
              <w:t>млади, невработени жени за аплицирање за работа</w:t>
            </w:r>
          </w:p>
        </w:tc>
        <w:tc>
          <w:tcPr>
            <w:tcW w:w="2101" w:type="dxa"/>
          </w:tcPr>
          <w:p w:rsidR="006F154B" w:rsidRPr="008C22B6" w:rsidRDefault="006F154B" w:rsidP="006F0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2B6">
              <w:rPr>
                <w:sz w:val="20"/>
                <w:szCs w:val="20"/>
              </w:rPr>
              <w:t xml:space="preserve">Обуки за запознавање на придобивките што се нудат преку мерките од Оперативниот план на  АВРМ и неговите компоненти кои  се фокусираат на самовработување, вклучувајќи и лица со </w:t>
            </w:r>
            <w:r w:rsidR="006F052B">
              <w:rPr>
                <w:sz w:val="20"/>
                <w:szCs w:val="20"/>
              </w:rPr>
              <w:t xml:space="preserve">попречениост </w:t>
            </w:r>
            <w:r w:rsidRPr="008C22B6">
              <w:rPr>
                <w:sz w:val="20"/>
                <w:szCs w:val="20"/>
              </w:rPr>
              <w:t xml:space="preserve">, како и работилници и обуки за стручни занимања со цел зголемување на вработливоста на млади жени, преку  стекнување на вештини за изготвување на персонална бигорафија – ЦВ - (Ciriculum vitae) и  пополнување на апликации за вработување и самовработување  </w:t>
            </w:r>
          </w:p>
        </w:tc>
        <w:tc>
          <w:tcPr>
            <w:tcW w:w="1868" w:type="dxa"/>
          </w:tcPr>
          <w:p w:rsidR="006F154B" w:rsidRPr="001F113E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,, Запознај ги ИТ алатките за он-лајн аплицирање за работа</w:t>
            </w:r>
          </w:p>
        </w:tc>
        <w:tc>
          <w:tcPr>
            <w:tcW w:w="1701" w:type="dxa"/>
          </w:tcPr>
          <w:p w:rsidR="006F154B" w:rsidRPr="001F113E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Јануари-февруари 2022</w:t>
            </w:r>
          </w:p>
        </w:tc>
        <w:tc>
          <w:tcPr>
            <w:tcW w:w="1559" w:type="dxa"/>
          </w:tcPr>
          <w:p w:rsidR="006F154B" w:rsidRDefault="006F154B" w:rsidP="00653A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Организирање на три работилници на млади, невработени жени за : пишување на ЦВ, мотивациско писмо, барање на работа, апликација за работа, интервју за работа : </w:t>
            </w:r>
            <w:r>
              <w:rPr>
                <w:b/>
                <w:sz w:val="20"/>
                <w:szCs w:val="20"/>
              </w:rPr>
              <w:t>7.650 ден.</w:t>
            </w:r>
          </w:p>
          <w:p w:rsidR="006F154B" w:rsidRDefault="006F154B" w:rsidP="00653A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5AC3">
              <w:rPr>
                <w:sz w:val="20"/>
                <w:szCs w:val="20"/>
              </w:rPr>
              <w:t>Кафе средба со претставници на локални бизниси, работодавачи:</w:t>
            </w:r>
            <w:r>
              <w:rPr>
                <w:b/>
                <w:sz w:val="20"/>
                <w:szCs w:val="20"/>
              </w:rPr>
              <w:t xml:space="preserve"> 4.500 ден.</w:t>
            </w:r>
          </w:p>
          <w:p w:rsidR="006F154B" w:rsidRDefault="006F154B" w:rsidP="00653A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5AC3">
              <w:rPr>
                <w:sz w:val="20"/>
                <w:szCs w:val="20"/>
              </w:rPr>
              <w:t>оперски и принтерски услуги</w:t>
            </w:r>
          </w:p>
          <w:p w:rsidR="006F154B" w:rsidRDefault="006F154B" w:rsidP="00653A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2.000 ден.</w:t>
            </w:r>
          </w:p>
          <w:p w:rsidR="006F154B" w:rsidRDefault="006F154B" w:rsidP="00653A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7512">
              <w:rPr>
                <w:sz w:val="20"/>
                <w:szCs w:val="20"/>
              </w:rPr>
              <w:t xml:space="preserve">Дизајн и печатење на </w:t>
            </w:r>
            <w:r w:rsidRPr="00327512">
              <w:rPr>
                <w:sz w:val="20"/>
                <w:szCs w:val="20"/>
              </w:rPr>
              <w:lastRenderedPageBreak/>
              <w:t>банер</w:t>
            </w:r>
            <w:r>
              <w:rPr>
                <w:b/>
                <w:sz w:val="20"/>
                <w:szCs w:val="20"/>
              </w:rPr>
              <w:t xml:space="preserve"> 3.600 ден.</w:t>
            </w:r>
          </w:p>
          <w:p w:rsidR="006F154B" w:rsidRDefault="006F154B" w:rsidP="00653A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7512">
              <w:rPr>
                <w:sz w:val="20"/>
                <w:szCs w:val="20"/>
              </w:rPr>
              <w:t xml:space="preserve">Дизајн </w:t>
            </w:r>
            <w:r>
              <w:rPr>
                <w:sz w:val="20"/>
                <w:szCs w:val="20"/>
              </w:rPr>
              <w:t xml:space="preserve">и печатење </w:t>
            </w:r>
            <w:r w:rsidRPr="00327512">
              <w:rPr>
                <w:sz w:val="20"/>
                <w:szCs w:val="20"/>
              </w:rPr>
              <w:t>на постери</w:t>
            </w:r>
            <w:r>
              <w:rPr>
                <w:b/>
                <w:sz w:val="20"/>
                <w:szCs w:val="20"/>
              </w:rPr>
              <w:t xml:space="preserve"> 750 ден.</w:t>
            </w:r>
          </w:p>
          <w:p w:rsidR="006F154B" w:rsidRDefault="006F154B" w:rsidP="00653A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7512">
              <w:rPr>
                <w:sz w:val="20"/>
                <w:szCs w:val="20"/>
              </w:rPr>
              <w:t>печатење на 100 пенкала</w:t>
            </w:r>
            <w:r>
              <w:rPr>
                <w:b/>
                <w:sz w:val="20"/>
                <w:szCs w:val="20"/>
              </w:rPr>
              <w:t xml:space="preserve"> 1.500 ден.</w:t>
            </w:r>
          </w:p>
          <w:p w:rsidR="006F154B" w:rsidRDefault="006F154B" w:rsidP="00653A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F154B" w:rsidRDefault="006F154B" w:rsidP="00653A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Надомест за проектен координатор : </w:t>
            </w:r>
            <w:r>
              <w:rPr>
                <w:b/>
                <w:sz w:val="20"/>
                <w:szCs w:val="20"/>
              </w:rPr>
              <w:t>10.5</w:t>
            </w:r>
            <w:r w:rsidRPr="00AE6FC9">
              <w:rPr>
                <w:b/>
                <w:sz w:val="20"/>
                <w:szCs w:val="20"/>
              </w:rPr>
              <w:t>00 ден.</w:t>
            </w:r>
          </w:p>
          <w:p w:rsidR="006F154B" w:rsidRDefault="006F154B" w:rsidP="00653A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Надомест за проектен асистент :</w:t>
            </w:r>
          </w:p>
          <w:p w:rsidR="006F154B" w:rsidRDefault="006F154B" w:rsidP="008C22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  <w:r w:rsidRPr="00AE6FC9">
              <w:rPr>
                <w:b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E6FC9">
              <w:rPr>
                <w:b/>
                <w:sz w:val="20"/>
                <w:szCs w:val="20"/>
              </w:rPr>
              <w:t>ден.</w:t>
            </w:r>
          </w:p>
          <w:p w:rsidR="006F154B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154B" w:rsidRPr="00865AC3" w:rsidRDefault="006F154B" w:rsidP="003275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5AC3">
              <w:rPr>
                <w:b/>
                <w:sz w:val="20"/>
                <w:szCs w:val="20"/>
              </w:rPr>
              <w:t xml:space="preserve">Вкупно: </w:t>
            </w:r>
            <w:r>
              <w:rPr>
                <w:b/>
                <w:sz w:val="20"/>
                <w:szCs w:val="20"/>
              </w:rPr>
              <w:t>35.000 ден.</w:t>
            </w:r>
          </w:p>
        </w:tc>
        <w:tc>
          <w:tcPr>
            <w:tcW w:w="1639" w:type="dxa"/>
          </w:tcPr>
          <w:p w:rsidR="006F154B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Претставници од НВО</w:t>
            </w:r>
          </w:p>
          <w:p w:rsidR="006F154B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„Здружение за социјална инклузија и доживотно учење - НЕЦИ“</w:t>
            </w:r>
          </w:p>
          <w:p w:rsidR="006F154B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(согласно јавен повик)</w:t>
            </w:r>
          </w:p>
          <w:p w:rsidR="006F154B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154B" w:rsidRPr="001F113E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Координаторка за еднакви можности,</w:t>
            </w:r>
          </w:p>
          <w:p w:rsidR="006F154B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154B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Заменик координаторка з еднакви можности,</w:t>
            </w:r>
          </w:p>
          <w:p w:rsidR="006F154B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154B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 w:rsidRPr="001F113E">
              <w:rPr>
                <w:sz w:val="20"/>
                <w:szCs w:val="20"/>
              </w:rPr>
              <w:t>рачувачи на  ИТ</w:t>
            </w:r>
            <w:r>
              <w:rPr>
                <w:sz w:val="20"/>
                <w:szCs w:val="20"/>
              </w:rPr>
              <w:t>-</w:t>
            </w:r>
            <w:r w:rsidRPr="001F113E">
              <w:rPr>
                <w:sz w:val="20"/>
                <w:szCs w:val="20"/>
              </w:rPr>
              <w:t xml:space="preserve"> обуки</w:t>
            </w:r>
          </w:p>
          <w:p w:rsidR="006F154B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јавен повик)</w:t>
            </w:r>
          </w:p>
          <w:p w:rsidR="006F154B" w:rsidRPr="001F113E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154B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Меѓуопштински центар за социјална работа</w:t>
            </w:r>
            <w:r>
              <w:rPr>
                <w:sz w:val="20"/>
                <w:szCs w:val="20"/>
              </w:rPr>
              <w:t>.</w:t>
            </w:r>
          </w:p>
          <w:p w:rsidR="006F154B" w:rsidRPr="001F113E" w:rsidRDefault="006F154B" w:rsidP="008C2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F154B" w:rsidRDefault="006F154B" w:rsidP="008C22B6">
            <w:pPr>
              <w:spacing w:after="0" w:line="240" w:lineRule="auto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>Буџет на Општина Штип</w:t>
            </w:r>
          </w:p>
          <w:p w:rsidR="006F154B" w:rsidRPr="00424888" w:rsidRDefault="006F154B" w:rsidP="008C22B6">
            <w:pPr>
              <w:spacing w:after="0" w:line="240" w:lineRule="auto"/>
              <w:rPr>
                <w:sz w:val="20"/>
                <w:szCs w:val="20"/>
              </w:rPr>
            </w:pPr>
          </w:p>
          <w:p w:rsidR="006F154B" w:rsidRPr="00424888" w:rsidRDefault="006F154B" w:rsidP="008C22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(предлог активности по јавен повик)</w:t>
            </w:r>
          </w:p>
        </w:tc>
        <w:tc>
          <w:tcPr>
            <w:tcW w:w="2203" w:type="dxa"/>
          </w:tcPr>
          <w:p w:rsidR="006F154B" w:rsidRPr="001F113E" w:rsidRDefault="006F154B" w:rsidP="006F3A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r w:rsidRPr="001F113E">
              <w:rPr>
                <w:sz w:val="20"/>
                <w:szCs w:val="20"/>
              </w:rPr>
              <w:t>обучени жени</w:t>
            </w:r>
            <w:r>
              <w:rPr>
                <w:sz w:val="20"/>
                <w:szCs w:val="20"/>
              </w:rPr>
              <w:t xml:space="preserve"> </w:t>
            </w:r>
            <w:r w:rsidR="006F052B">
              <w:rPr>
                <w:sz w:val="20"/>
                <w:szCs w:val="20"/>
              </w:rPr>
              <w:t>од различи (ранливи) категории</w:t>
            </w:r>
          </w:p>
        </w:tc>
      </w:tr>
      <w:tr w:rsidR="006F154B" w:rsidRPr="001F113E" w:rsidTr="00EC29D1">
        <w:trPr>
          <w:trHeight w:val="2034"/>
          <w:jc w:val="right"/>
        </w:trPr>
        <w:tc>
          <w:tcPr>
            <w:tcW w:w="2039" w:type="dxa"/>
          </w:tcPr>
          <w:p w:rsidR="006F154B" w:rsidRPr="009D5205" w:rsidRDefault="006F154B" w:rsidP="009D5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Постоење на насилство врз  жени и девојки </w:t>
            </w:r>
          </w:p>
        </w:tc>
        <w:tc>
          <w:tcPr>
            <w:tcW w:w="2101" w:type="dxa"/>
          </w:tcPr>
          <w:p w:rsidR="006F154B" w:rsidRPr="009D5205" w:rsidRDefault="006F154B" w:rsidP="006F1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5205">
              <w:rPr>
                <w:sz w:val="20"/>
                <w:szCs w:val="20"/>
              </w:rPr>
              <w:t>Обуки преку практични вежби  во кик - бокс за жени и девојчиња кои претходно не би учествувале во ваква програма или пак биле жртви на родово-базирано насилство,  со цел стекнување на вештини за самоодбрана и зголемување на нивната  самодоверба</w:t>
            </w:r>
          </w:p>
        </w:tc>
        <w:tc>
          <w:tcPr>
            <w:tcW w:w="1868" w:type="dxa"/>
          </w:tcPr>
          <w:p w:rsidR="006F154B" w:rsidRPr="00065CDA" w:rsidRDefault="006F154B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Камп за самоодбрана - прекинување на циклусот на насилство преку самоодбрана – </w:t>
            </w:r>
            <w:r>
              <w:rPr>
                <w:sz w:val="20"/>
                <w:szCs w:val="20"/>
                <w:lang w:val="en-US"/>
              </w:rPr>
              <w:t>Safe space</w:t>
            </w:r>
          </w:p>
        </w:tc>
        <w:tc>
          <w:tcPr>
            <w:tcW w:w="1701" w:type="dxa"/>
          </w:tcPr>
          <w:p w:rsidR="006F154B" w:rsidRPr="00065CDA" w:rsidRDefault="006F154B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Тренинзи во кик бокс со инструктор за самоодбрана </w:t>
            </w:r>
          </w:p>
        </w:tc>
        <w:tc>
          <w:tcPr>
            <w:tcW w:w="1559" w:type="dxa"/>
          </w:tcPr>
          <w:p w:rsidR="006F154B" w:rsidRPr="00515FBF" w:rsidRDefault="006F154B" w:rsidP="00EC2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5FBF">
              <w:rPr>
                <w:sz w:val="20"/>
                <w:szCs w:val="20"/>
              </w:rPr>
              <w:t>Хонорар за инструктор за 12 тренинзи во месец мај</w:t>
            </w:r>
          </w:p>
          <w:p w:rsidR="006F154B" w:rsidRPr="00515FBF" w:rsidRDefault="006F154B" w:rsidP="00EC2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5FBF">
              <w:rPr>
                <w:sz w:val="20"/>
                <w:szCs w:val="20"/>
              </w:rPr>
              <w:t>(по 2.000 денари од трениниг)</w:t>
            </w:r>
          </w:p>
          <w:p w:rsidR="006F154B" w:rsidRPr="00515FBF" w:rsidRDefault="006F154B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154B" w:rsidRDefault="006F154B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F154B" w:rsidRDefault="006F154B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F154B" w:rsidRDefault="006F154B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F154B" w:rsidRDefault="006F154B" w:rsidP="006F154B">
            <w:pPr>
              <w:rPr>
                <w:b/>
                <w:sz w:val="20"/>
                <w:szCs w:val="20"/>
              </w:rPr>
            </w:pPr>
          </w:p>
          <w:p w:rsidR="006F154B" w:rsidRPr="00515FBF" w:rsidRDefault="006F154B" w:rsidP="006F15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Вкупно: 24.000 ден.</w:t>
            </w:r>
          </w:p>
        </w:tc>
        <w:tc>
          <w:tcPr>
            <w:tcW w:w="1639" w:type="dxa"/>
          </w:tcPr>
          <w:p w:rsidR="006F154B" w:rsidRPr="00157FDE" w:rsidRDefault="006F154B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од Кикбокс Клуб „Гладијатор“</w:t>
            </w:r>
          </w:p>
        </w:tc>
        <w:tc>
          <w:tcPr>
            <w:tcW w:w="1452" w:type="dxa"/>
          </w:tcPr>
          <w:p w:rsidR="006F154B" w:rsidRDefault="006F154B" w:rsidP="006F3AE2">
            <w:pPr>
              <w:spacing w:after="0" w:line="240" w:lineRule="auto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Буџет на Општина Штип</w:t>
            </w:r>
          </w:p>
          <w:p w:rsidR="006F154B" w:rsidRPr="00424888" w:rsidRDefault="006F154B" w:rsidP="006F3AE2">
            <w:pPr>
              <w:spacing w:after="0" w:line="240" w:lineRule="auto"/>
              <w:rPr>
                <w:sz w:val="20"/>
                <w:szCs w:val="20"/>
              </w:rPr>
            </w:pPr>
          </w:p>
          <w:p w:rsidR="006F154B" w:rsidRPr="00065CDA" w:rsidRDefault="006F154B" w:rsidP="006F3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(предлог активности по јавен повик)</w:t>
            </w:r>
          </w:p>
        </w:tc>
        <w:tc>
          <w:tcPr>
            <w:tcW w:w="2203" w:type="dxa"/>
          </w:tcPr>
          <w:p w:rsidR="006F154B" w:rsidRPr="00065CDA" w:rsidRDefault="006F154B" w:rsidP="006F3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обучени  жени</w:t>
            </w:r>
          </w:p>
        </w:tc>
      </w:tr>
      <w:tr w:rsidR="006F154B" w:rsidRPr="001F113E" w:rsidTr="00EC29D1">
        <w:trPr>
          <w:trHeight w:val="2115"/>
          <w:jc w:val="right"/>
        </w:trPr>
        <w:tc>
          <w:tcPr>
            <w:tcW w:w="2039" w:type="dxa"/>
          </w:tcPr>
          <w:p w:rsidR="006F154B" w:rsidRPr="001F113E" w:rsidRDefault="006F154B" w:rsidP="00EC2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>Недоволен интерес  на девојчињата и момчињата  за изучување на нетипични образовни профили</w:t>
            </w:r>
          </w:p>
        </w:tc>
        <w:tc>
          <w:tcPr>
            <w:tcW w:w="2101" w:type="dxa"/>
          </w:tcPr>
          <w:p w:rsidR="006F154B" w:rsidRDefault="006F154B" w:rsidP="00EC2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Информирање  на ученици кои го завршуваат основното образование за можностите кои ги нудат  нетипичните образовни профили</w:t>
            </w:r>
          </w:p>
          <w:p w:rsidR="00EC29D1" w:rsidRDefault="00EC29D1" w:rsidP="00EC2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9D1" w:rsidRDefault="00EC29D1" w:rsidP="00EC2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9D1" w:rsidRPr="001F113E" w:rsidRDefault="00EC29D1" w:rsidP="005E49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6F154B" w:rsidRPr="001F113E" w:rsidRDefault="006F154B" w:rsidP="00EC2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„Каде се гледам по основното образование“</w:t>
            </w:r>
          </w:p>
        </w:tc>
        <w:tc>
          <w:tcPr>
            <w:tcW w:w="1701" w:type="dxa"/>
          </w:tcPr>
          <w:p w:rsidR="006F154B" w:rsidRPr="001F113E" w:rsidRDefault="006F154B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Мај  2023</w:t>
            </w:r>
          </w:p>
        </w:tc>
        <w:tc>
          <w:tcPr>
            <w:tcW w:w="1559" w:type="dxa"/>
          </w:tcPr>
          <w:p w:rsidR="006F154B" w:rsidRPr="001F113E" w:rsidRDefault="006F154B" w:rsidP="00EC2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потребни фи</w:t>
            </w:r>
            <w:r w:rsidRPr="001F113E">
              <w:rPr>
                <w:sz w:val="20"/>
                <w:szCs w:val="20"/>
              </w:rPr>
              <w:t>нансиски средства</w:t>
            </w:r>
          </w:p>
        </w:tc>
        <w:tc>
          <w:tcPr>
            <w:tcW w:w="1639" w:type="dxa"/>
          </w:tcPr>
          <w:p w:rsidR="006F154B" w:rsidRDefault="006F154B" w:rsidP="00C03A39">
            <w:pPr>
              <w:spacing w:after="0" w:line="240" w:lineRule="auto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Ангажирање на професори од средните училишта за промовирање на различните профили</w:t>
            </w:r>
          </w:p>
          <w:p w:rsidR="006F154B" w:rsidRDefault="006F154B" w:rsidP="00C03A39">
            <w:pPr>
              <w:spacing w:after="0" w:line="240" w:lineRule="auto"/>
              <w:rPr>
                <w:sz w:val="20"/>
                <w:szCs w:val="20"/>
              </w:rPr>
            </w:pPr>
          </w:p>
          <w:p w:rsidR="006F154B" w:rsidRDefault="006F154B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154B" w:rsidRPr="001F113E" w:rsidRDefault="006F154B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F154B" w:rsidRPr="001F113E" w:rsidRDefault="006F154B" w:rsidP="00C03A39">
            <w:pPr>
              <w:spacing w:after="0" w:line="240" w:lineRule="auto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Не се потребни финснсиски средства</w:t>
            </w:r>
          </w:p>
        </w:tc>
        <w:tc>
          <w:tcPr>
            <w:tcW w:w="2203" w:type="dxa"/>
          </w:tcPr>
          <w:p w:rsidR="006F154B" w:rsidRPr="001F113E" w:rsidRDefault="006F154B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Зголемен процент на запишани ученици од помалку застапениот пол во одредена струка</w:t>
            </w:r>
          </w:p>
        </w:tc>
      </w:tr>
      <w:tr w:rsidR="005E498D" w:rsidRPr="001F113E" w:rsidTr="00EC29D1">
        <w:trPr>
          <w:trHeight w:val="981"/>
          <w:jc w:val="right"/>
        </w:trPr>
        <w:tc>
          <w:tcPr>
            <w:tcW w:w="2039" w:type="dxa"/>
          </w:tcPr>
          <w:p w:rsidR="005E498D" w:rsidRPr="001F113E" w:rsidRDefault="005E498D" w:rsidP="00632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Потреба од помош и поддршка </w:t>
            </w:r>
            <w:r w:rsidRPr="001F113E">
              <w:rPr>
                <w:sz w:val="20"/>
                <w:szCs w:val="20"/>
              </w:rPr>
              <w:t xml:space="preserve">   на жртви на </w:t>
            </w:r>
            <w:r>
              <w:rPr>
                <w:sz w:val="20"/>
                <w:szCs w:val="20"/>
              </w:rPr>
              <w:t xml:space="preserve">родово-базирано </w:t>
            </w:r>
            <w:r w:rsidRPr="001F113E">
              <w:rPr>
                <w:sz w:val="20"/>
                <w:szCs w:val="20"/>
              </w:rPr>
              <w:t xml:space="preserve"> насилство </w:t>
            </w:r>
            <w:r>
              <w:rPr>
                <w:sz w:val="20"/>
                <w:szCs w:val="20"/>
              </w:rPr>
              <w:t>согласно законската регулатива</w:t>
            </w:r>
          </w:p>
        </w:tc>
        <w:tc>
          <w:tcPr>
            <w:tcW w:w="2101" w:type="dxa"/>
          </w:tcPr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 правна помош,</w:t>
            </w:r>
          </w:p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Психосоцијална поддршка,</w:t>
            </w:r>
          </w:p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Поддршка за економско јакнење на жените и девојчињата жртви на родово-базираното насилство,</w:t>
            </w:r>
          </w:p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Ресоцијализација,</w:t>
            </w:r>
          </w:p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Реинтеграција на жртвите.</w:t>
            </w:r>
          </w:p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498D" w:rsidRPr="008D0C33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Организирање на јавна трибина за членовите на Мултисекторскиот тим за борба против насилство врз жени</w:t>
            </w:r>
          </w:p>
        </w:tc>
        <w:tc>
          <w:tcPr>
            <w:tcW w:w="1868" w:type="dxa"/>
          </w:tcPr>
          <w:p w:rsidR="005E498D" w:rsidRPr="00632AD8" w:rsidRDefault="005E498D" w:rsidP="00632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</w:t>
            </w:r>
            <w:r w:rsidRPr="00632AD8">
              <w:rPr>
                <w:bCs/>
                <w:sz w:val="20"/>
                <w:szCs w:val="20"/>
              </w:rPr>
              <w:t>Обезбедување на  сет на неопходните услуги за жени и девојки изложени на секаков вид насилство преку поддршка на функционирањето на Центарот за интегративен пристап до неопходните услуги за жени и девојки изложени на секаков вид насилство за периодот од 6 месеци за 2023 година</w:t>
            </w:r>
            <w:r>
              <w:rPr>
                <w:bCs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6 месеци во текот на целата година 2023, согласно потребите на Центарот за Интегративен пристап</w:t>
            </w:r>
          </w:p>
          <w:p w:rsidR="005E498D" w:rsidRPr="001F113E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Финансирање на трошоци за работа на Центар за интегративен пристап (закупнина на канцеларија и режиски трошоци  за шест  месеци- </w:t>
            </w:r>
            <w:r>
              <w:rPr>
                <w:b/>
                <w:sz w:val="20"/>
                <w:szCs w:val="20"/>
              </w:rPr>
              <w:t>39</w:t>
            </w:r>
            <w:r w:rsidRPr="00BB3638">
              <w:rPr>
                <w:b/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 xml:space="preserve"> ден.</w:t>
            </w:r>
          </w:p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498D" w:rsidRDefault="005E498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Хонорар за ангажирање на координатор на Центар за интегративен пристап за 6 месеци  по 6.700 ден. - </w:t>
            </w:r>
            <w:r>
              <w:rPr>
                <w:b/>
                <w:sz w:val="20"/>
                <w:szCs w:val="20"/>
              </w:rPr>
              <w:t>40.2</w:t>
            </w:r>
            <w:r w:rsidRPr="00BB3638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ден.</w:t>
            </w:r>
          </w:p>
          <w:p w:rsidR="005E498D" w:rsidRPr="00515FBF" w:rsidRDefault="005E498D" w:rsidP="00515F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Хонорар за ангажирање на правник за 6 месеци  по 6.700 ден. - </w:t>
            </w:r>
            <w:r>
              <w:rPr>
                <w:b/>
                <w:sz w:val="20"/>
                <w:szCs w:val="20"/>
              </w:rPr>
              <w:lastRenderedPageBreak/>
              <w:t>40.2</w:t>
            </w:r>
            <w:r w:rsidRPr="00BB3638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ден.</w:t>
            </w:r>
          </w:p>
          <w:p w:rsidR="005E498D" w:rsidRDefault="005E498D" w:rsidP="00515F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Хонорар  за ангажирање на психолог/социјален работник за 6 месеци  по 6.700 ден.- </w:t>
            </w:r>
            <w:r>
              <w:rPr>
                <w:b/>
                <w:sz w:val="20"/>
                <w:szCs w:val="20"/>
              </w:rPr>
              <w:t>40.2</w:t>
            </w:r>
            <w:r w:rsidRPr="00BB3638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ден.</w:t>
            </w:r>
          </w:p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498D" w:rsidRPr="007036E2" w:rsidRDefault="005E498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Организирање на промотивен настан како дел од Кампања за борба против родово базирано насилство: </w:t>
            </w:r>
            <w:r w:rsidRPr="00515FBF">
              <w:rPr>
                <w:b/>
                <w:sz w:val="20"/>
                <w:szCs w:val="20"/>
              </w:rPr>
              <w:t>15.000 ден.</w:t>
            </w:r>
            <w:r>
              <w:rPr>
                <w:sz w:val="20"/>
                <w:szCs w:val="20"/>
              </w:rPr>
              <w:t xml:space="preserve"> </w:t>
            </w:r>
          </w:p>
          <w:p w:rsidR="005E498D" w:rsidRDefault="005E498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E498D" w:rsidRPr="00BB3638" w:rsidRDefault="005E498D" w:rsidP="00515F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5FBF">
              <w:rPr>
                <w:b/>
                <w:sz w:val="20"/>
                <w:szCs w:val="20"/>
              </w:rPr>
              <w:t>Вкупно: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174.6</w:t>
            </w:r>
            <w:r w:rsidRPr="00BB3638">
              <w:rPr>
                <w:b/>
                <w:sz w:val="20"/>
                <w:szCs w:val="20"/>
              </w:rPr>
              <w:t>00 ден</w:t>
            </w:r>
            <w:r>
              <w:rPr>
                <w:b/>
                <w:sz w:val="20"/>
                <w:szCs w:val="20"/>
              </w:rPr>
              <w:t>.</w:t>
            </w:r>
          </w:p>
          <w:p w:rsidR="005E498D" w:rsidRPr="006658A6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Претставници од НВО сектор - </w:t>
            </w:r>
            <w:r w:rsidRPr="001F113E">
              <w:rPr>
                <w:sz w:val="20"/>
                <w:szCs w:val="20"/>
              </w:rPr>
              <w:t xml:space="preserve"> ЕХО</w:t>
            </w:r>
            <w:r>
              <w:rPr>
                <w:sz w:val="20"/>
                <w:szCs w:val="20"/>
              </w:rPr>
              <w:t xml:space="preserve"> (согласно јавен повик)</w:t>
            </w:r>
          </w:p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498D" w:rsidRPr="00C918E3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Буџет на Општина Штип</w:t>
            </w:r>
          </w:p>
          <w:p w:rsidR="005E498D" w:rsidRPr="00424888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498D" w:rsidRPr="00424888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(предлог активности по јавен повик</w:t>
            </w:r>
          </w:p>
        </w:tc>
        <w:tc>
          <w:tcPr>
            <w:tcW w:w="2203" w:type="dxa"/>
          </w:tcPr>
          <w:p w:rsidR="005E498D" w:rsidRPr="0047327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Обезбедени услуги за бесплатна правна помош, психосоцијално советување и поддршка, како и економско зајакнување, ресоцијализација и реинтеграција на најмалку 40 жени жртви на </w:t>
            </w:r>
            <w:r w:rsidRPr="001F11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насилство и семејно насилство</w:t>
            </w:r>
          </w:p>
        </w:tc>
      </w:tr>
      <w:tr w:rsidR="005E498D" w:rsidRPr="001F113E" w:rsidTr="00EC29D1">
        <w:trPr>
          <w:jc w:val="right"/>
        </w:trPr>
        <w:tc>
          <w:tcPr>
            <w:tcW w:w="2039" w:type="dxa"/>
          </w:tcPr>
          <w:p w:rsidR="005E498D" w:rsidRPr="00B43563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Постоење на хроничен стрес и појава на дијабетес и дебелеење поради недостаток од физичка активност</w:t>
            </w:r>
          </w:p>
        </w:tc>
        <w:tc>
          <w:tcPr>
            <w:tcW w:w="2101" w:type="dxa"/>
          </w:tcPr>
          <w:p w:rsidR="005E498D" w:rsidRPr="001F113E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Организирање на вежби за ослободување од стрес во природа.</w:t>
            </w:r>
          </w:p>
        </w:tc>
        <w:tc>
          <w:tcPr>
            <w:tcW w:w="1868" w:type="dxa"/>
          </w:tcPr>
          <w:p w:rsidR="005E498D" w:rsidRPr="001F113E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„Ослободи се од стресот “</w:t>
            </w:r>
            <w:r>
              <w:rPr>
                <w:sz w:val="20"/>
                <w:szCs w:val="20"/>
              </w:rPr>
              <w:t xml:space="preserve">- подобрување на </w:t>
            </w:r>
          </w:p>
        </w:tc>
        <w:tc>
          <w:tcPr>
            <w:tcW w:w="1701" w:type="dxa"/>
          </w:tcPr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февруари- јуни 2023</w:t>
            </w:r>
          </w:p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септември-декември 2023</w:t>
            </w:r>
          </w:p>
          <w:p w:rsidR="005E498D" w:rsidRPr="00BB3638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Ангажирање на инструкторка за спортско – рекреативни тренинзи за 9 месеци – </w:t>
            </w:r>
            <w:r>
              <w:rPr>
                <w:b/>
                <w:sz w:val="20"/>
                <w:szCs w:val="20"/>
              </w:rPr>
              <w:t xml:space="preserve">по 12.000 </w:t>
            </w:r>
            <w:r w:rsidRPr="00B751D7">
              <w:rPr>
                <w:b/>
                <w:sz w:val="20"/>
                <w:szCs w:val="20"/>
              </w:rPr>
              <w:t xml:space="preserve"> ден.</w:t>
            </w:r>
          </w:p>
          <w:p w:rsidR="005E498D" w:rsidRDefault="005E498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Вкупно 108.000 ден.</w:t>
            </w:r>
            <w:r w:rsidRPr="00A972B4">
              <w:rPr>
                <w:b/>
                <w:sz w:val="20"/>
                <w:szCs w:val="20"/>
              </w:rPr>
              <w:t xml:space="preserve"> </w:t>
            </w:r>
          </w:p>
          <w:p w:rsidR="005E498D" w:rsidRPr="006B57E0" w:rsidRDefault="005E498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57E0">
              <w:rPr>
                <w:sz w:val="20"/>
                <w:szCs w:val="20"/>
              </w:rPr>
              <w:t>Одржување на две работилници за утврдување на БМИ индекс  и</w:t>
            </w:r>
            <w:r>
              <w:rPr>
                <w:sz w:val="20"/>
                <w:szCs w:val="20"/>
              </w:rPr>
              <w:t xml:space="preserve"> техники з</w:t>
            </w:r>
            <w:r w:rsidRPr="006B57E0">
              <w:rPr>
                <w:sz w:val="20"/>
                <w:szCs w:val="20"/>
              </w:rPr>
              <w:t xml:space="preserve">а </w:t>
            </w:r>
            <w:r w:rsidRPr="006B57E0">
              <w:rPr>
                <w:sz w:val="20"/>
                <w:szCs w:val="20"/>
              </w:rPr>
              <w:lastRenderedPageBreak/>
              <w:t xml:space="preserve">релаксација : </w:t>
            </w:r>
            <w:r w:rsidRPr="006B57E0">
              <w:rPr>
                <w:b/>
                <w:sz w:val="20"/>
                <w:szCs w:val="20"/>
              </w:rPr>
              <w:t>8.000 ден.</w:t>
            </w:r>
          </w:p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498D" w:rsidRPr="00BB3638" w:rsidRDefault="005E498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3638">
              <w:rPr>
                <w:b/>
                <w:sz w:val="20"/>
                <w:szCs w:val="20"/>
              </w:rPr>
              <w:t xml:space="preserve">Вкупно : </w:t>
            </w:r>
            <w:r>
              <w:rPr>
                <w:b/>
                <w:sz w:val="20"/>
                <w:szCs w:val="20"/>
              </w:rPr>
              <w:t>116</w:t>
            </w:r>
            <w:r w:rsidRPr="00BB3638">
              <w:rPr>
                <w:b/>
                <w:sz w:val="20"/>
                <w:szCs w:val="20"/>
              </w:rPr>
              <w:t>.000 денари</w:t>
            </w:r>
          </w:p>
          <w:p w:rsidR="005E498D" w:rsidRPr="00BB3638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Претставници од НВО сектор - </w:t>
            </w:r>
            <w:r w:rsidRPr="001F11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ЗГ </w:t>
            </w:r>
            <w:r w:rsidRPr="001F113E">
              <w:rPr>
                <w:sz w:val="20"/>
                <w:szCs w:val="20"/>
              </w:rPr>
              <w:t>ЕХО</w:t>
            </w:r>
            <w:r>
              <w:rPr>
                <w:sz w:val="20"/>
                <w:szCs w:val="20"/>
              </w:rPr>
              <w:t xml:space="preserve"> (согласно јавен повик)</w:t>
            </w:r>
          </w:p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498D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498D" w:rsidRPr="00C918E3" w:rsidRDefault="005E498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E498D" w:rsidRDefault="005E498D" w:rsidP="00FE1A5D">
            <w:pPr>
              <w:spacing w:after="0" w:line="240" w:lineRule="auto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 xml:space="preserve">Буџет на Општина Штип </w:t>
            </w:r>
          </w:p>
          <w:p w:rsidR="005E498D" w:rsidRPr="00424888" w:rsidRDefault="005E498D" w:rsidP="00FE1A5D">
            <w:pPr>
              <w:spacing w:after="0" w:line="240" w:lineRule="auto"/>
              <w:rPr>
                <w:sz w:val="20"/>
                <w:szCs w:val="20"/>
              </w:rPr>
            </w:pPr>
          </w:p>
          <w:p w:rsidR="005E498D" w:rsidRPr="001F113E" w:rsidRDefault="005E498D" w:rsidP="00FE1A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(предлог -активности по јавен повик</w:t>
            </w:r>
          </w:p>
        </w:tc>
        <w:tc>
          <w:tcPr>
            <w:tcW w:w="2203" w:type="dxa"/>
          </w:tcPr>
          <w:p w:rsidR="005E498D" w:rsidRPr="001F113E" w:rsidRDefault="005E498D" w:rsidP="00FE1A5D">
            <w:pPr>
              <w:spacing w:after="0" w:line="240" w:lineRule="auto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Број на организирани спо</w:t>
            </w:r>
            <w:r w:rsidR="006F052B">
              <w:rPr>
                <w:sz w:val="20"/>
                <w:szCs w:val="20"/>
              </w:rPr>
              <w:t>р</w:t>
            </w:r>
            <w:r w:rsidRPr="001F113E">
              <w:rPr>
                <w:sz w:val="20"/>
                <w:szCs w:val="20"/>
              </w:rPr>
              <w:t>тски активности и број на присутни</w:t>
            </w:r>
            <w:r>
              <w:rPr>
                <w:sz w:val="20"/>
                <w:szCs w:val="20"/>
              </w:rPr>
              <w:t xml:space="preserve"> жени н</w:t>
            </w:r>
            <w:r w:rsidR="006F052B">
              <w:rPr>
                <w:sz w:val="20"/>
                <w:szCs w:val="20"/>
              </w:rPr>
              <w:t>а спортско-рекреативните активн</w:t>
            </w:r>
            <w:r>
              <w:rPr>
                <w:sz w:val="20"/>
                <w:szCs w:val="20"/>
              </w:rPr>
              <w:t>ости</w:t>
            </w:r>
            <w:r w:rsidRPr="001F113E">
              <w:rPr>
                <w:sz w:val="20"/>
                <w:szCs w:val="20"/>
              </w:rPr>
              <w:t xml:space="preserve">. </w:t>
            </w:r>
          </w:p>
        </w:tc>
      </w:tr>
      <w:tr w:rsidR="005E498D" w:rsidRPr="00A30EEA" w:rsidTr="00EC29D1">
        <w:trPr>
          <w:jc w:val="right"/>
        </w:trPr>
        <w:tc>
          <w:tcPr>
            <w:tcW w:w="2039" w:type="dxa"/>
          </w:tcPr>
          <w:p w:rsidR="005E498D" w:rsidRPr="004F3AE0" w:rsidRDefault="005E498D" w:rsidP="006B5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Недоволна запознатост на жените  Ромки за можностите за вработување</w:t>
            </w:r>
          </w:p>
        </w:tc>
        <w:tc>
          <w:tcPr>
            <w:tcW w:w="2101" w:type="dxa"/>
          </w:tcPr>
          <w:p w:rsidR="005E498D" w:rsidRPr="004F3AE0" w:rsidRDefault="005E498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Обуки за унапредување на знаењата на жениет Ромки за можностите за вработување кои ги имаат</w:t>
            </w:r>
          </w:p>
        </w:tc>
        <w:tc>
          <w:tcPr>
            <w:tcW w:w="1868" w:type="dxa"/>
          </w:tcPr>
          <w:p w:rsidR="005E498D" w:rsidRPr="001F113E" w:rsidRDefault="005E498D" w:rsidP="000E0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„Жени Ромки-претприемачи“</w:t>
            </w:r>
          </w:p>
        </w:tc>
        <w:tc>
          <w:tcPr>
            <w:tcW w:w="1701" w:type="dxa"/>
          </w:tcPr>
          <w:p w:rsidR="005E498D" w:rsidRPr="00C918E3" w:rsidRDefault="005E498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 последователни месеци  во 2023 година во кои ќе се реализираат две обуки</w:t>
            </w:r>
          </w:p>
        </w:tc>
        <w:tc>
          <w:tcPr>
            <w:tcW w:w="1559" w:type="dxa"/>
          </w:tcPr>
          <w:p w:rsidR="005E498D" w:rsidRPr="00653A85" w:rsidRDefault="005E498D" w:rsidP="00653A85">
            <w:pPr>
              <w:spacing w:after="0"/>
              <w:jc w:val="center"/>
              <w:rPr>
                <w:sz w:val="20"/>
                <w:szCs w:val="20"/>
              </w:rPr>
            </w:pPr>
            <w:r w:rsidRPr="00653A85">
              <w:rPr>
                <w:sz w:val="20"/>
                <w:szCs w:val="20"/>
              </w:rPr>
              <w:t xml:space="preserve">Медиумска кампања за два месеци по 600 денари да биде: </w:t>
            </w:r>
            <w:r w:rsidRPr="00653A85">
              <w:rPr>
                <w:b/>
                <w:sz w:val="20"/>
                <w:szCs w:val="20"/>
              </w:rPr>
              <w:t>1.200</w:t>
            </w:r>
            <w:r w:rsidRPr="00653A85">
              <w:rPr>
                <w:sz w:val="20"/>
                <w:szCs w:val="20"/>
              </w:rPr>
              <w:t xml:space="preserve"> ден;</w:t>
            </w:r>
          </w:p>
          <w:p w:rsidR="005E498D" w:rsidRPr="00653A85" w:rsidRDefault="005E498D" w:rsidP="00653A8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E498D" w:rsidRDefault="005E498D" w:rsidP="00653A85">
            <w:pPr>
              <w:spacing w:after="0"/>
              <w:jc w:val="center"/>
              <w:rPr>
                <w:sz w:val="20"/>
                <w:szCs w:val="20"/>
              </w:rPr>
            </w:pPr>
            <w:r w:rsidRPr="00653A85">
              <w:rPr>
                <w:sz w:val="20"/>
                <w:szCs w:val="20"/>
              </w:rPr>
              <w:t xml:space="preserve">Координатор на проект за 2 месеци по 6.700 ден. вкупно:   </w:t>
            </w:r>
            <w:r w:rsidRPr="00653A85">
              <w:rPr>
                <w:b/>
                <w:sz w:val="20"/>
                <w:szCs w:val="20"/>
              </w:rPr>
              <w:t>13.400</w:t>
            </w:r>
            <w:r w:rsidRPr="00653A85">
              <w:rPr>
                <w:sz w:val="20"/>
                <w:szCs w:val="20"/>
              </w:rPr>
              <w:t xml:space="preserve"> ден;</w:t>
            </w:r>
          </w:p>
          <w:p w:rsidR="005E498D" w:rsidRPr="00653A85" w:rsidRDefault="005E498D" w:rsidP="00653A8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E498D" w:rsidRPr="00653A85" w:rsidRDefault="005E498D" w:rsidP="00653A85">
            <w:pPr>
              <w:spacing w:after="0"/>
              <w:jc w:val="center"/>
              <w:rPr>
                <w:sz w:val="20"/>
                <w:szCs w:val="20"/>
              </w:rPr>
            </w:pPr>
            <w:r w:rsidRPr="00653A85">
              <w:rPr>
                <w:sz w:val="20"/>
                <w:szCs w:val="20"/>
              </w:rPr>
              <w:t xml:space="preserve">Едукатор за 2 обуки по 6.000 ден, вкупно: </w:t>
            </w:r>
            <w:r w:rsidRPr="00653A85">
              <w:rPr>
                <w:b/>
                <w:sz w:val="20"/>
                <w:szCs w:val="20"/>
              </w:rPr>
              <w:t>12.000</w:t>
            </w:r>
            <w:r w:rsidRPr="00653A85">
              <w:rPr>
                <w:sz w:val="20"/>
                <w:szCs w:val="20"/>
              </w:rPr>
              <w:t xml:space="preserve"> ден.</w:t>
            </w:r>
          </w:p>
          <w:p w:rsidR="005E498D" w:rsidRPr="00653A85" w:rsidRDefault="005E498D" w:rsidP="00653A8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E498D" w:rsidRPr="00653A85" w:rsidRDefault="005E498D" w:rsidP="00653A85">
            <w:pPr>
              <w:spacing w:after="0"/>
              <w:jc w:val="center"/>
              <w:rPr>
                <w:sz w:val="20"/>
                <w:szCs w:val="20"/>
              </w:rPr>
            </w:pPr>
            <w:r w:rsidRPr="00653A85">
              <w:rPr>
                <w:sz w:val="20"/>
                <w:szCs w:val="20"/>
              </w:rPr>
              <w:t xml:space="preserve">Локален транспорт </w:t>
            </w:r>
            <w:r>
              <w:rPr>
                <w:sz w:val="20"/>
                <w:szCs w:val="20"/>
              </w:rPr>
              <w:t xml:space="preserve">(такси) </w:t>
            </w:r>
            <w:r w:rsidRPr="00653A85">
              <w:rPr>
                <w:sz w:val="20"/>
                <w:szCs w:val="20"/>
              </w:rPr>
              <w:t xml:space="preserve">за 2 месеци по 800 ден. вкупно: </w:t>
            </w:r>
            <w:r w:rsidRPr="00653A85">
              <w:rPr>
                <w:b/>
                <w:sz w:val="20"/>
                <w:szCs w:val="20"/>
              </w:rPr>
              <w:t>1.600</w:t>
            </w:r>
            <w:r w:rsidRPr="00653A85">
              <w:rPr>
                <w:sz w:val="20"/>
                <w:szCs w:val="20"/>
              </w:rPr>
              <w:t xml:space="preserve"> ден.</w:t>
            </w:r>
          </w:p>
          <w:p w:rsidR="005E498D" w:rsidRPr="00653A85" w:rsidRDefault="005E498D" w:rsidP="00653A8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E498D" w:rsidRPr="00653A85" w:rsidRDefault="005E498D" w:rsidP="00653A85">
            <w:pPr>
              <w:spacing w:after="0"/>
              <w:jc w:val="center"/>
              <w:rPr>
                <w:sz w:val="20"/>
                <w:szCs w:val="20"/>
              </w:rPr>
            </w:pPr>
            <w:r w:rsidRPr="00653A85">
              <w:rPr>
                <w:sz w:val="20"/>
                <w:szCs w:val="20"/>
              </w:rPr>
              <w:t xml:space="preserve">Храна и </w:t>
            </w:r>
            <w:r w:rsidRPr="00653A85">
              <w:rPr>
                <w:sz w:val="20"/>
                <w:szCs w:val="20"/>
              </w:rPr>
              <w:lastRenderedPageBreak/>
              <w:t xml:space="preserve">освежување на 2 работилници во кои ќе има 13 учеснички (10 слушателки на обуката  и 3 претставници од здружението), значи 26 порции, по 300 ден. вкупно : </w:t>
            </w:r>
            <w:r w:rsidRPr="00653A85">
              <w:rPr>
                <w:b/>
                <w:sz w:val="20"/>
                <w:szCs w:val="20"/>
              </w:rPr>
              <w:t xml:space="preserve">7.800 </w:t>
            </w:r>
            <w:r w:rsidRPr="00653A85">
              <w:rPr>
                <w:sz w:val="20"/>
                <w:szCs w:val="20"/>
              </w:rPr>
              <w:t xml:space="preserve"> ден.;</w:t>
            </w:r>
          </w:p>
          <w:p w:rsidR="005E498D" w:rsidRPr="00653A85" w:rsidRDefault="005E498D" w:rsidP="00653A8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E498D" w:rsidRPr="00653A85" w:rsidRDefault="005E498D" w:rsidP="00653A85">
            <w:pPr>
              <w:spacing w:after="0"/>
              <w:jc w:val="center"/>
              <w:rPr>
                <w:sz w:val="20"/>
                <w:szCs w:val="20"/>
              </w:rPr>
            </w:pPr>
            <w:r w:rsidRPr="00653A85">
              <w:rPr>
                <w:sz w:val="20"/>
                <w:szCs w:val="20"/>
              </w:rPr>
              <w:t xml:space="preserve">Материјали за двете работилници 2 по 1000 ден. вкупно </w:t>
            </w:r>
            <w:r w:rsidRPr="00653A85">
              <w:rPr>
                <w:b/>
                <w:sz w:val="20"/>
                <w:szCs w:val="20"/>
              </w:rPr>
              <w:t>2.000</w:t>
            </w:r>
            <w:r w:rsidRPr="00653A85">
              <w:rPr>
                <w:sz w:val="20"/>
                <w:szCs w:val="20"/>
              </w:rPr>
              <w:t xml:space="preserve"> ден.</w:t>
            </w:r>
          </w:p>
          <w:p w:rsidR="005E498D" w:rsidRPr="00653A85" w:rsidRDefault="005E498D" w:rsidP="005E498D">
            <w:pPr>
              <w:spacing w:after="0"/>
              <w:rPr>
                <w:sz w:val="20"/>
                <w:szCs w:val="20"/>
              </w:rPr>
            </w:pPr>
          </w:p>
          <w:p w:rsidR="005E498D" w:rsidRPr="00653A85" w:rsidRDefault="005E498D" w:rsidP="00653A85">
            <w:pPr>
              <w:spacing w:after="0"/>
              <w:jc w:val="center"/>
              <w:rPr>
                <w:sz w:val="20"/>
                <w:szCs w:val="20"/>
              </w:rPr>
            </w:pPr>
            <w:r w:rsidRPr="00653A85">
              <w:rPr>
                <w:sz w:val="20"/>
                <w:szCs w:val="20"/>
              </w:rPr>
              <w:t xml:space="preserve">Трошоци за сертификати 10 по 50 ден. </w:t>
            </w:r>
            <w:r w:rsidRPr="00653A85">
              <w:rPr>
                <w:b/>
                <w:sz w:val="20"/>
                <w:szCs w:val="20"/>
              </w:rPr>
              <w:t>500</w:t>
            </w:r>
            <w:r w:rsidRPr="00653A85">
              <w:rPr>
                <w:sz w:val="20"/>
                <w:szCs w:val="20"/>
              </w:rPr>
              <w:t xml:space="preserve"> ден.</w:t>
            </w:r>
          </w:p>
          <w:p w:rsidR="005E498D" w:rsidRPr="00653A85" w:rsidRDefault="005E498D" w:rsidP="00653A8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E498D" w:rsidRPr="00C86FD6" w:rsidRDefault="005E498D" w:rsidP="00653A8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53A85">
              <w:rPr>
                <w:b/>
                <w:sz w:val="20"/>
                <w:szCs w:val="20"/>
              </w:rPr>
              <w:t>Вкупно: 38.500</w:t>
            </w:r>
            <w:r w:rsidRPr="00653A85">
              <w:rPr>
                <w:sz w:val="20"/>
                <w:szCs w:val="20"/>
              </w:rPr>
              <w:t xml:space="preserve"> </w:t>
            </w:r>
            <w:r w:rsidRPr="00653A85">
              <w:rPr>
                <w:b/>
                <w:sz w:val="20"/>
                <w:szCs w:val="20"/>
              </w:rPr>
              <w:t>ден</w:t>
            </w:r>
          </w:p>
        </w:tc>
        <w:tc>
          <w:tcPr>
            <w:tcW w:w="1639" w:type="dxa"/>
          </w:tcPr>
          <w:p w:rsidR="005E498D" w:rsidRPr="00C918E3" w:rsidRDefault="005E498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НВО „Черења“ - Штип</w:t>
            </w:r>
          </w:p>
        </w:tc>
        <w:tc>
          <w:tcPr>
            <w:tcW w:w="1452" w:type="dxa"/>
          </w:tcPr>
          <w:p w:rsidR="005E498D" w:rsidRDefault="005E498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Буџет на Општина Штип</w:t>
            </w:r>
          </w:p>
          <w:p w:rsidR="005E498D" w:rsidRDefault="005E498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498D" w:rsidRPr="001F113E" w:rsidRDefault="005E498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(предлог активности по јавен повик</w:t>
            </w:r>
          </w:p>
        </w:tc>
        <w:tc>
          <w:tcPr>
            <w:tcW w:w="2203" w:type="dxa"/>
          </w:tcPr>
          <w:p w:rsidR="005E498D" w:rsidRDefault="006F052B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о</w:t>
            </w:r>
            <w:r w:rsidR="005E498D" w:rsidRPr="001F113E">
              <w:rPr>
                <w:sz w:val="20"/>
                <w:szCs w:val="20"/>
              </w:rPr>
              <w:t>бучени жени</w:t>
            </w:r>
            <w:r>
              <w:rPr>
                <w:sz w:val="20"/>
                <w:szCs w:val="20"/>
              </w:rPr>
              <w:t xml:space="preserve"> Ромки - </w:t>
            </w:r>
          </w:p>
          <w:p w:rsidR="005E498D" w:rsidRPr="001F113E" w:rsidRDefault="005E498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498D" w:rsidRPr="001F113E" w:rsidTr="00EC29D1">
        <w:trPr>
          <w:jc w:val="right"/>
        </w:trPr>
        <w:tc>
          <w:tcPr>
            <w:tcW w:w="2039" w:type="dxa"/>
          </w:tcPr>
          <w:p w:rsidR="005E498D" w:rsidRPr="001F113E" w:rsidRDefault="005E498D" w:rsidP="005E49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5E498D" w:rsidRPr="001F113E" w:rsidRDefault="005E498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5E498D" w:rsidRPr="001F113E" w:rsidRDefault="005E498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8D" w:rsidRPr="001F113E" w:rsidRDefault="005E498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6541" w:rsidRDefault="00B86541" w:rsidP="005E4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E498D" w:rsidRDefault="005E498D" w:rsidP="005E4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025D">
              <w:rPr>
                <w:b/>
                <w:sz w:val="20"/>
                <w:szCs w:val="20"/>
              </w:rPr>
              <w:t>ВКУПНО :</w:t>
            </w:r>
          </w:p>
          <w:p w:rsidR="005E498D" w:rsidRPr="002E025D" w:rsidRDefault="005E498D" w:rsidP="005E4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428.100 ден.</w:t>
            </w:r>
          </w:p>
        </w:tc>
        <w:tc>
          <w:tcPr>
            <w:tcW w:w="1639" w:type="dxa"/>
          </w:tcPr>
          <w:p w:rsidR="005E498D" w:rsidRPr="001F113E" w:rsidRDefault="005E498D" w:rsidP="001E47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5E498D" w:rsidRPr="001F113E" w:rsidRDefault="005E498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5E498D" w:rsidRPr="001F113E" w:rsidRDefault="005E498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E498D" w:rsidRDefault="005E498D" w:rsidP="00EC29D1">
      <w:pPr>
        <w:tabs>
          <w:tab w:val="left" w:pos="11736"/>
        </w:tabs>
        <w:spacing w:after="0"/>
        <w:rPr>
          <w:sz w:val="20"/>
          <w:szCs w:val="20"/>
        </w:rPr>
      </w:pPr>
    </w:p>
    <w:p w:rsidR="005E498D" w:rsidRDefault="005E498D" w:rsidP="00EC29D1">
      <w:pPr>
        <w:tabs>
          <w:tab w:val="left" w:pos="11736"/>
        </w:tabs>
        <w:spacing w:after="0"/>
        <w:rPr>
          <w:sz w:val="20"/>
          <w:szCs w:val="20"/>
        </w:rPr>
      </w:pPr>
    </w:p>
    <w:p w:rsidR="005E498D" w:rsidRDefault="005E498D" w:rsidP="00EC29D1">
      <w:pPr>
        <w:tabs>
          <w:tab w:val="left" w:pos="11736"/>
        </w:tabs>
        <w:spacing w:after="0"/>
        <w:rPr>
          <w:sz w:val="20"/>
          <w:szCs w:val="20"/>
        </w:rPr>
      </w:pPr>
    </w:p>
    <w:p w:rsidR="006F154B" w:rsidRPr="00EC29D1" w:rsidRDefault="006F154B" w:rsidP="00EC29D1">
      <w:pPr>
        <w:tabs>
          <w:tab w:val="left" w:pos="11736"/>
        </w:tabs>
        <w:spacing w:after="0"/>
        <w:rPr>
          <w:sz w:val="20"/>
          <w:szCs w:val="20"/>
        </w:rPr>
      </w:pPr>
      <w:r w:rsidRPr="00EC29D1">
        <w:rPr>
          <w:sz w:val="20"/>
          <w:szCs w:val="20"/>
        </w:rPr>
        <w:t xml:space="preserve">Изготвил: </w:t>
      </w:r>
    </w:p>
    <w:p w:rsidR="006F154B" w:rsidRPr="00EC29D1" w:rsidRDefault="006F154B" w:rsidP="00EC29D1">
      <w:pPr>
        <w:tabs>
          <w:tab w:val="left" w:pos="11736"/>
        </w:tabs>
        <w:spacing w:after="0"/>
        <w:rPr>
          <w:sz w:val="20"/>
          <w:szCs w:val="20"/>
        </w:rPr>
      </w:pPr>
      <w:r w:rsidRPr="00EC29D1">
        <w:rPr>
          <w:sz w:val="20"/>
          <w:szCs w:val="20"/>
        </w:rPr>
        <w:t>координаторка за еднакви можности</w:t>
      </w:r>
    </w:p>
    <w:p w:rsidR="006F154B" w:rsidRPr="00EC29D1" w:rsidRDefault="006F154B" w:rsidP="00EC29D1">
      <w:pPr>
        <w:tabs>
          <w:tab w:val="left" w:pos="11736"/>
        </w:tabs>
        <w:spacing w:after="0"/>
        <w:rPr>
          <w:sz w:val="20"/>
          <w:szCs w:val="20"/>
        </w:rPr>
      </w:pPr>
      <w:r w:rsidRPr="00EC29D1">
        <w:rPr>
          <w:sz w:val="20"/>
          <w:szCs w:val="20"/>
        </w:rPr>
        <w:t>на Општина Штип Снежана Санева</w:t>
      </w:r>
    </w:p>
    <w:p w:rsidR="006F154B" w:rsidRPr="00EC29D1" w:rsidRDefault="006F154B" w:rsidP="00EC29D1">
      <w:pPr>
        <w:tabs>
          <w:tab w:val="left" w:pos="11736"/>
        </w:tabs>
        <w:spacing w:after="0"/>
        <w:rPr>
          <w:sz w:val="20"/>
          <w:szCs w:val="20"/>
        </w:rPr>
      </w:pPr>
    </w:p>
    <w:p w:rsidR="006F154B" w:rsidRPr="00EC29D1" w:rsidRDefault="006F154B" w:rsidP="00EC29D1">
      <w:pPr>
        <w:tabs>
          <w:tab w:val="left" w:pos="11736"/>
        </w:tabs>
        <w:spacing w:after="0"/>
        <w:rPr>
          <w:sz w:val="20"/>
          <w:szCs w:val="20"/>
        </w:rPr>
      </w:pPr>
      <w:r w:rsidRPr="00EC29D1">
        <w:rPr>
          <w:sz w:val="20"/>
          <w:szCs w:val="20"/>
        </w:rPr>
        <w:t>Контролирал:</w:t>
      </w:r>
    </w:p>
    <w:p w:rsidR="006F154B" w:rsidRPr="00EC29D1" w:rsidRDefault="006F154B" w:rsidP="00EC29D1">
      <w:pPr>
        <w:tabs>
          <w:tab w:val="left" w:pos="11736"/>
        </w:tabs>
        <w:spacing w:after="0"/>
        <w:rPr>
          <w:sz w:val="20"/>
          <w:szCs w:val="20"/>
        </w:rPr>
      </w:pPr>
      <w:r w:rsidRPr="00EC29D1">
        <w:rPr>
          <w:sz w:val="20"/>
          <w:szCs w:val="20"/>
        </w:rPr>
        <w:t>Секретар на Општина Штип</w:t>
      </w:r>
    </w:p>
    <w:p w:rsidR="006F154B" w:rsidRPr="00EC29D1" w:rsidRDefault="006F154B" w:rsidP="00EC29D1">
      <w:pPr>
        <w:tabs>
          <w:tab w:val="left" w:pos="11736"/>
        </w:tabs>
        <w:spacing w:after="0"/>
        <w:rPr>
          <w:sz w:val="20"/>
          <w:szCs w:val="20"/>
        </w:rPr>
      </w:pPr>
      <w:r w:rsidRPr="00EC29D1">
        <w:rPr>
          <w:sz w:val="20"/>
          <w:szCs w:val="20"/>
        </w:rPr>
        <w:t>Вишна Шорова Ангелова</w:t>
      </w:r>
    </w:p>
    <w:p w:rsidR="00EC29D1" w:rsidRDefault="006F154B" w:rsidP="00EC29D1">
      <w:pPr>
        <w:tabs>
          <w:tab w:val="left" w:pos="11736"/>
        </w:tabs>
        <w:spacing w:after="0"/>
        <w:rPr>
          <w:b/>
          <w:sz w:val="24"/>
          <w:szCs w:val="24"/>
        </w:rPr>
      </w:pPr>
      <w:r w:rsidRPr="00EC29D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F154B" w:rsidRPr="00EC29D1" w:rsidRDefault="00EC29D1" w:rsidP="00EC29D1">
      <w:pPr>
        <w:tabs>
          <w:tab w:val="left" w:pos="1173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6F154B" w:rsidRPr="00EC29D1">
        <w:rPr>
          <w:b/>
          <w:sz w:val="24"/>
          <w:szCs w:val="24"/>
        </w:rPr>
        <w:t xml:space="preserve">     Градоначалник на Општина Штип</w:t>
      </w:r>
    </w:p>
    <w:p w:rsidR="00953AB4" w:rsidRPr="00EC29D1" w:rsidRDefault="00EC29D1" w:rsidP="00EC29D1">
      <w:pPr>
        <w:tabs>
          <w:tab w:val="left" w:pos="10704"/>
        </w:tabs>
        <w:spacing w:after="0"/>
        <w:rPr>
          <w:b/>
          <w:sz w:val="24"/>
          <w:szCs w:val="24"/>
        </w:rPr>
      </w:pPr>
      <w:r w:rsidRPr="00EC29D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F154B" w:rsidRPr="00EC29D1">
        <w:rPr>
          <w:b/>
          <w:sz w:val="24"/>
          <w:szCs w:val="24"/>
        </w:rPr>
        <w:t xml:space="preserve">             Иван Јорданов </w:t>
      </w:r>
    </w:p>
    <w:sectPr w:rsidR="00953AB4" w:rsidRPr="00EC29D1" w:rsidSect="00157FDE">
      <w:footerReference w:type="default" r:id="rId8"/>
      <w:pgSz w:w="16838" w:h="11906" w:orient="landscape"/>
      <w:pgMar w:top="1260" w:right="998" w:bottom="1286" w:left="1440" w:header="5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04" w:rsidRDefault="00036B04" w:rsidP="0020063B">
      <w:pPr>
        <w:spacing w:after="0" w:line="240" w:lineRule="auto"/>
      </w:pPr>
      <w:r>
        <w:separator/>
      </w:r>
    </w:p>
  </w:endnote>
  <w:endnote w:type="continuationSeparator" w:id="1">
    <w:p w:rsidR="00036B04" w:rsidRDefault="00036B04" w:rsidP="0020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0610"/>
      <w:docPartObj>
        <w:docPartGallery w:val="Page Numbers (Bottom of Page)"/>
        <w:docPartUnique/>
      </w:docPartObj>
    </w:sdtPr>
    <w:sdtContent>
      <w:p w:rsidR="005E498D" w:rsidRDefault="001F1A9F">
        <w:pPr>
          <w:pStyle w:val="Footer"/>
          <w:jc w:val="right"/>
        </w:pPr>
        <w:fldSimple w:instr=" PAGE   \* MERGEFORMAT ">
          <w:r w:rsidR="00BA6B30">
            <w:rPr>
              <w:noProof/>
            </w:rPr>
            <w:t>9</w:t>
          </w:r>
        </w:fldSimple>
      </w:p>
    </w:sdtContent>
  </w:sdt>
  <w:p w:rsidR="005E498D" w:rsidRDefault="005E4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04" w:rsidRDefault="00036B04" w:rsidP="0020063B">
      <w:pPr>
        <w:spacing w:after="0" w:line="240" w:lineRule="auto"/>
      </w:pPr>
      <w:r>
        <w:separator/>
      </w:r>
    </w:p>
  </w:footnote>
  <w:footnote w:type="continuationSeparator" w:id="1">
    <w:p w:rsidR="00036B04" w:rsidRDefault="00036B04" w:rsidP="0020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BC8"/>
    <w:multiLevelType w:val="hybridMultilevel"/>
    <w:tmpl w:val="EFB4707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645D"/>
    <w:multiLevelType w:val="hybridMultilevel"/>
    <w:tmpl w:val="B646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828"/>
    <w:multiLevelType w:val="hybridMultilevel"/>
    <w:tmpl w:val="0E180F14"/>
    <w:lvl w:ilvl="0" w:tplc="B5FC2F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CF7"/>
    <w:rsid w:val="00011148"/>
    <w:rsid w:val="00036B04"/>
    <w:rsid w:val="00053370"/>
    <w:rsid w:val="000602A2"/>
    <w:rsid w:val="00061FC4"/>
    <w:rsid w:val="00081EE0"/>
    <w:rsid w:val="00082837"/>
    <w:rsid w:val="0008569B"/>
    <w:rsid w:val="000D7B22"/>
    <w:rsid w:val="000E0CFD"/>
    <w:rsid w:val="000F0719"/>
    <w:rsid w:val="000F0B28"/>
    <w:rsid w:val="0015235C"/>
    <w:rsid w:val="00157FDE"/>
    <w:rsid w:val="00165BD0"/>
    <w:rsid w:val="00165C57"/>
    <w:rsid w:val="001C625F"/>
    <w:rsid w:val="001D16C9"/>
    <w:rsid w:val="001D5BE1"/>
    <w:rsid w:val="001E4705"/>
    <w:rsid w:val="001F1A9F"/>
    <w:rsid w:val="0020063B"/>
    <w:rsid w:val="00213920"/>
    <w:rsid w:val="00225B29"/>
    <w:rsid w:val="00327512"/>
    <w:rsid w:val="003853A5"/>
    <w:rsid w:val="003F79BA"/>
    <w:rsid w:val="00417123"/>
    <w:rsid w:val="004317F7"/>
    <w:rsid w:val="00456661"/>
    <w:rsid w:val="00462AC9"/>
    <w:rsid w:val="004A73B7"/>
    <w:rsid w:val="005008E8"/>
    <w:rsid w:val="00515FBF"/>
    <w:rsid w:val="00537B6F"/>
    <w:rsid w:val="0056182C"/>
    <w:rsid w:val="0057220D"/>
    <w:rsid w:val="005928AF"/>
    <w:rsid w:val="005A0357"/>
    <w:rsid w:val="005D42C4"/>
    <w:rsid w:val="005E498D"/>
    <w:rsid w:val="006020FA"/>
    <w:rsid w:val="00632AD8"/>
    <w:rsid w:val="00653A85"/>
    <w:rsid w:val="006A19A0"/>
    <w:rsid w:val="006B57E0"/>
    <w:rsid w:val="006C6D09"/>
    <w:rsid w:val="006E471F"/>
    <w:rsid w:val="006F052B"/>
    <w:rsid w:val="006F154B"/>
    <w:rsid w:val="006F3AE2"/>
    <w:rsid w:val="007036E2"/>
    <w:rsid w:val="00725805"/>
    <w:rsid w:val="007430D8"/>
    <w:rsid w:val="00765F29"/>
    <w:rsid w:val="00783273"/>
    <w:rsid w:val="007B37F4"/>
    <w:rsid w:val="007B5C03"/>
    <w:rsid w:val="00806CF7"/>
    <w:rsid w:val="00834876"/>
    <w:rsid w:val="008C22B6"/>
    <w:rsid w:val="008F1C45"/>
    <w:rsid w:val="0093152E"/>
    <w:rsid w:val="009539C3"/>
    <w:rsid w:val="00953AB4"/>
    <w:rsid w:val="00992264"/>
    <w:rsid w:val="009D117F"/>
    <w:rsid w:val="009D5205"/>
    <w:rsid w:val="00A0449A"/>
    <w:rsid w:val="00A121BE"/>
    <w:rsid w:val="00A30EEA"/>
    <w:rsid w:val="00A35097"/>
    <w:rsid w:val="00A37DB7"/>
    <w:rsid w:val="00A82701"/>
    <w:rsid w:val="00AB3B56"/>
    <w:rsid w:val="00B05B70"/>
    <w:rsid w:val="00B104D6"/>
    <w:rsid w:val="00B1086B"/>
    <w:rsid w:val="00B15E0D"/>
    <w:rsid w:val="00B72F77"/>
    <w:rsid w:val="00B86541"/>
    <w:rsid w:val="00BA413D"/>
    <w:rsid w:val="00BA6B30"/>
    <w:rsid w:val="00BD7898"/>
    <w:rsid w:val="00BE4235"/>
    <w:rsid w:val="00BE57E9"/>
    <w:rsid w:val="00C03A39"/>
    <w:rsid w:val="00C2074B"/>
    <w:rsid w:val="00C25F0F"/>
    <w:rsid w:val="00C27FD1"/>
    <w:rsid w:val="00C8207B"/>
    <w:rsid w:val="00CC4071"/>
    <w:rsid w:val="00CD2AA3"/>
    <w:rsid w:val="00D76243"/>
    <w:rsid w:val="00E210FC"/>
    <w:rsid w:val="00E60B77"/>
    <w:rsid w:val="00E67FC5"/>
    <w:rsid w:val="00EA4058"/>
    <w:rsid w:val="00EC29D1"/>
    <w:rsid w:val="00EC389B"/>
    <w:rsid w:val="00F7662A"/>
    <w:rsid w:val="00F96802"/>
    <w:rsid w:val="00FD57E9"/>
    <w:rsid w:val="00FE1A5D"/>
    <w:rsid w:val="00FE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63B"/>
  </w:style>
  <w:style w:type="paragraph" w:styleId="Footer">
    <w:name w:val="footer"/>
    <w:basedOn w:val="Normal"/>
    <w:link w:val="FooterChar"/>
    <w:uiPriority w:val="99"/>
    <w:unhideWhenUsed/>
    <w:rsid w:val="0020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7F69-0BD2-4986-91D6-D6E6C69A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Gjufteska Suncica</dc:creator>
  <cp:lastModifiedBy>Snezana</cp:lastModifiedBy>
  <cp:revision>7</cp:revision>
  <cp:lastPrinted>2023-01-20T08:05:00Z</cp:lastPrinted>
  <dcterms:created xsi:type="dcterms:W3CDTF">2022-11-25T12:24:00Z</dcterms:created>
  <dcterms:modified xsi:type="dcterms:W3CDTF">2023-01-20T08:06:00Z</dcterms:modified>
</cp:coreProperties>
</file>